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7" w:rsidRPr="003D2EE9" w:rsidRDefault="00D01467" w:rsidP="00D01467">
      <w:pPr>
        <w:pStyle w:val="a3"/>
        <w:rPr>
          <w:b/>
          <w:snapToGrid w:val="0"/>
          <w:spacing w:val="-6"/>
          <w:sz w:val="26"/>
          <w:szCs w:val="26"/>
        </w:rPr>
      </w:pPr>
      <w:r w:rsidRPr="003D2EE9">
        <w:rPr>
          <w:b/>
          <w:snapToGrid w:val="0"/>
          <w:spacing w:val="-6"/>
          <w:sz w:val="26"/>
          <w:szCs w:val="26"/>
        </w:rPr>
        <w:t>Информация</w:t>
      </w:r>
    </w:p>
    <w:p w:rsidR="00D01467" w:rsidRPr="003D2EE9" w:rsidRDefault="00B35B76" w:rsidP="00D01467">
      <w:pPr>
        <w:pStyle w:val="a3"/>
        <w:rPr>
          <w:b/>
          <w:spacing w:val="-6"/>
          <w:sz w:val="26"/>
          <w:szCs w:val="26"/>
        </w:rPr>
      </w:pPr>
      <w:r>
        <w:rPr>
          <w:b/>
          <w:snapToGrid w:val="0"/>
          <w:spacing w:val="-6"/>
          <w:sz w:val="26"/>
          <w:szCs w:val="26"/>
        </w:rPr>
        <w:t>о</w:t>
      </w:r>
      <w:r w:rsidR="00D01467" w:rsidRPr="003D2EE9">
        <w:rPr>
          <w:b/>
          <w:snapToGrid w:val="0"/>
          <w:spacing w:val="-6"/>
          <w:sz w:val="26"/>
          <w:szCs w:val="26"/>
        </w:rPr>
        <w:t xml:space="preserve"> результата</w:t>
      </w:r>
      <w:r>
        <w:rPr>
          <w:b/>
          <w:snapToGrid w:val="0"/>
          <w:spacing w:val="-6"/>
          <w:sz w:val="26"/>
          <w:szCs w:val="26"/>
        </w:rPr>
        <w:t>х</w:t>
      </w:r>
      <w:r w:rsidR="00D01467" w:rsidRPr="003D2EE9">
        <w:rPr>
          <w:b/>
          <w:snapToGrid w:val="0"/>
          <w:spacing w:val="-6"/>
          <w:sz w:val="26"/>
          <w:szCs w:val="26"/>
        </w:rPr>
        <w:t xml:space="preserve"> контрольного мероприятия</w:t>
      </w:r>
    </w:p>
    <w:p w:rsidR="00D01467" w:rsidRPr="003D2EE9" w:rsidRDefault="00D01467" w:rsidP="00D01467">
      <w:pPr>
        <w:ind w:firstLine="0"/>
        <w:jc w:val="center"/>
        <w:rPr>
          <w:rFonts w:cs="Times New Roman"/>
          <w:b/>
          <w:spacing w:val="-6"/>
          <w:sz w:val="26"/>
          <w:szCs w:val="26"/>
        </w:rPr>
      </w:pPr>
      <w:r w:rsidRPr="003D2EE9">
        <w:rPr>
          <w:rFonts w:cs="Times New Roman"/>
          <w:b/>
          <w:spacing w:val="-6"/>
          <w:sz w:val="26"/>
          <w:szCs w:val="26"/>
        </w:rPr>
        <w:t xml:space="preserve">«Проверка целевого и эффективного использования бюджетных средств, выделенных на реализацию программ (проектов) инициативного </w:t>
      </w:r>
      <w:proofErr w:type="spellStart"/>
      <w:r w:rsidRPr="003D2EE9">
        <w:rPr>
          <w:rFonts w:cs="Times New Roman"/>
          <w:b/>
          <w:spacing w:val="-6"/>
          <w:sz w:val="26"/>
          <w:szCs w:val="26"/>
        </w:rPr>
        <w:t>бюджетирования</w:t>
      </w:r>
      <w:proofErr w:type="spellEnd"/>
      <w:r w:rsidRPr="003D2EE9">
        <w:rPr>
          <w:rFonts w:cs="Times New Roman"/>
          <w:b/>
          <w:spacing w:val="-6"/>
          <w:sz w:val="26"/>
          <w:szCs w:val="26"/>
        </w:rPr>
        <w:t xml:space="preserve"> в 2022 году» (</w:t>
      </w:r>
      <w:proofErr w:type="gramStart"/>
      <w:r w:rsidRPr="003D2EE9">
        <w:rPr>
          <w:rFonts w:cs="Times New Roman"/>
          <w:b/>
          <w:spacing w:val="-6"/>
          <w:sz w:val="26"/>
          <w:szCs w:val="26"/>
        </w:rPr>
        <w:t>совместное</w:t>
      </w:r>
      <w:proofErr w:type="gramEnd"/>
      <w:r w:rsidRPr="003D2EE9">
        <w:rPr>
          <w:rFonts w:cs="Times New Roman"/>
          <w:b/>
          <w:spacing w:val="-6"/>
          <w:sz w:val="26"/>
          <w:szCs w:val="26"/>
        </w:rPr>
        <w:t xml:space="preserve"> с Контрольно-счетной палатой Брянской области)</w:t>
      </w:r>
    </w:p>
    <w:p w:rsidR="00D01467" w:rsidRPr="003D2EE9" w:rsidRDefault="00D01467" w:rsidP="00D01467">
      <w:pPr>
        <w:ind w:firstLine="0"/>
        <w:jc w:val="center"/>
        <w:rPr>
          <w:rFonts w:cs="Times New Roman"/>
          <w:b/>
          <w:spacing w:val="-6"/>
          <w:sz w:val="26"/>
          <w:szCs w:val="26"/>
        </w:rPr>
      </w:pPr>
    </w:p>
    <w:p w:rsidR="003D2EE9" w:rsidRDefault="003D2EE9" w:rsidP="00884CEC">
      <w:pPr>
        <w:snapToGrid w:val="0"/>
        <w:jc w:val="both"/>
        <w:outlineLvl w:val="2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   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>В соответствии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>:</w:t>
      </w:r>
    </w:p>
    <w:p w:rsidR="003D2EE9" w:rsidRDefault="003D2EE9" w:rsidP="003D2EE9">
      <w:pPr>
        <w:snapToGrid w:val="0"/>
        <w:ind w:firstLine="0"/>
        <w:jc w:val="both"/>
        <w:outlineLvl w:val="2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- 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>с пунктом 2.4.1.1 плана работы Контрольно-счетной палаты Брянской области, утвержденного решением Коллегии Контрольно-счетной палаты Брянской области от 26.12.2022</w:t>
      </w: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 xml:space="preserve">№99-рк (в ред. от 24.05.2023 № 34-рк), </w:t>
      </w:r>
    </w:p>
    <w:p w:rsidR="003D2EE9" w:rsidRDefault="003D2EE9" w:rsidP="003D2EE9">
      <w:pPr>
        <w:snapToGrid w:val="0"/>
        <w:ind w:firstLine="0"/>
        <w:jc w:val="both"/>
        <w:outlineLvl w:val="2"/>
        <w:rPr>
          <w:rFonts w:eastAsia="Calibri" w:cs="Times New Roman"/>
          <w:spacing w:val="-6"/>
          <w:sz w:val="26"/>
          <w:szCs w:val="26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- 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>приказом председателя Контрольно-счетной палаты Брянской области от 04.04.2023 № 19-п/</w:t>
      </w:r>
      <w:proofErr w:type="spellStart"/>
      <w:proofErr w:type="gramStart"/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>п</w:t>
      </w:r>
      <w:proofErr w:type="spellEnd"/>
      <w:proofErr w:type="gramEnd"/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 xml:space="preserve"> (в ред. от 25.05.2023 №26-п/</w:t>
      </w:r>
      <w:proofErr w:type="spellStart"/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>п</w:t>
      </w:r>
      <w:proofErr w:type="spellEnd"/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>)</w:t>
      </w:r>
      <w:r w:rsidR="00D01467" w:rsidRPr="003D2EE9">
        <w:rPr>
          <w:rFonts w:eastAsia="Calibri" w:cs="Times New Roman"/>
          <w:spacing w:val="-6"/>
          <w:sz w:val="26"/>
          <w:szCs w:val="26"/>
        </w:rPr>
        <w:t xml:space="preserve">, </w:t>
      </w:r>
    </w:p>
    <w:p w:rsidR="003D2EE9" w:rsidRDefault="003D2EE9" w:rsidP="003D2EE9">
      <w:pPr>
        <w:snapToGrid w:val="0"/>
        <w:ind w:firstLine="0"/>
        <w:jc w:val="both"/>
        <w:outlineLvl w:val="2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- 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 xml:space="preserve">пунктом 2.1.1 плана работы Контрольно-счетной палаты Брянского района на 2023 год, утвержденного распоряжением Контрольно-счетной палаты </w:t>
      </w:r>
      <w:r w:rsidR="00D01467" w:rsidRPr="003D2EE9">
        <w:rPr>
          <w:rFonts w:cs="Times New Roman"/>
          <w:spacing w:val="-6"/>
          <w:sz w:val="26"/>
          <w:szCs w:val="26"/>
        </w:rPr>
        <w:t>Брянского района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 xml:space="preserve"> от 14.12.2022 №25-р, </w:t>
      </w:r>
    </w:p>
    <w:p w:rsidR="003D2EE9" w:rsidRDefault="003D2EE9" w:rsidP="003D2EE9">
      <w:pPr>
        <w:snapToGrid w:val="0"/>
        <w:ind w:firstLine="0"/>
        <w:jc w:val="both"/>
        <w:outlineLvl w:val="2"/>
        <w:rPr>
          <w:rFonts w:eastAsia="Times New Roman" w:cs="Times New Roman"/>
          <w:spacing w:val="-6"/>
          <w:sz w:val="26"/>
          <w:szCs w:val="26"/>
          <w:lang w:eastAsia="ru-RU"/>
        </w:rPr>
      </w:pPr>
      <w:r>
        <w:rPr>
          <w:rFonts w:eastAsia="Times New Roman" w:cs="Times New Roman"/>
          <w:spacing w:val="-6"/>
          <w:sz w:val="26"/>
          <w:szCs w:val="26"/>
          <w:lang w:eastAsia="ru-RU"/>
        </w:rPr>
        <w:t xml:space="preserve">- 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 xml:space="preserve">приказом председателя Контрольно-счетной палаты </w:t>
      </w:r>
      <w:r w:rsidR="00D01467" w:rsidRPr="003D2EE9">
        <w:rPr>
          <w:rFonts w:cs="Times New Roman"/>
          <w:spacing w:val="-6"/>
          <w:sz w:val="26"/>
          <w:szCs w:val="26"/>
        </w:rPr>
        <w:t>Брянского района</w:t>
      </w:r>
      <w:r w:rsidR="00D01467" w:rsidRPr="003D2EE9">
        <w:rPr>
          <w:rFonts w:eastAsia="Times New Roman" w:cs="Times New Roman"/>
          <w:spacing w:val="-6"/>
          <w:sz w:val="26"/>
          <w:szCs w:val="26"/>
          <w:lang w:eastAsia="ru-RU"/>
        </w:rPr>
        <w:t xml:space="preserve"> от 03.04.2023 №6-р </w:t>
      </w:r>
    </w:p>
    <w:p w:rsidR="001877BD" w:rsidRDefault="001877BD" w:rsidP="003D2EE9">
      <w:pPr>
        <w:snapToGrid w:val="0"/>
        <w:ind w:firstLine="0"/>
        <w:jc w:val="both"/>
        <w:outlineLvl w:val="2"/>
        <w:rPr>
          <w:rFonts w:cs="Times New Roman"/>
          <w:spacing w:val="-6"/>
          <w:sz w:val="26"/>
          <w:szCs w:val="26"/>
        </w:rPr>
      </w:pPr>
      <w:r>
        <w:rPr>
          <w:rFonts w:cs="Times New Roman"/>
          <w:spacing w:val="-6"/>
          <w:sz w:val="26"/>
          <w:szCs w:val="26"/>
        </w:rPr>
        <w:t xml:space="preserve">            </w:t>
      </w:r>
      <w:r w:rsidR="00D01467" w:rsidRPr="003D2EE9">
        <w:rPr>
          <w:rFonts w:cs="Times New Roman"/>
          <w:spacing w:val="-6"/>
          <w:sz w:val="26"/>
          <w:szCs w:val="26"/>
        </w:rPr>
        <w:t xml:space="preserve">с 27 апреля по 14 июня 2023 года проведено контрольное мероприятие «Проверка целевого и эффективного использования бюджетных средств, выделенных на реализацию программ (проектов) инициативного </w:t>
      </w:r>
      <w:proofErr w:type="spellStart"/>
      <w:r w:rsidR="00D01467" w:rsidRPr="003D2EE9">
        <w:rPr>
          <w:rFonts w:cs="Times New Roman"/>
          <w:spacing w:val="-6"/>
          <w:sz w:val="26"/>
          <w:szCs w:val="26"/>
        </w:rPr>
        <w:t>бюджетирования</w:t>
      </w:r>
      <w:proofErr w:type="spellEnd"/>
      <w:r w:rsidR="00D01467" w:rsidRPr="003D2EE9">
        <w:rPr>
          <w:rFonts w:cs="Times New Roman"/>
          <w:spacing w:val="-6"/>
          <w:sz w:val="26"/>
          <w:szCs w:val="26"/>
        </w:rPr>
        <w:t xml:space="preserve"> в 2022 году» (совместное с Контрольно-счетной палатой Брянской области) на объектах: </w:t>
      </w:r>
      <w:proofErr w:type="spellStart"/>
      <w:r w:rsidR="00D01467" w:rsidRPr="003D2EE9">
        <w:rPr>
          <w:rFonts w:cs="Times New Roman"/>
          <w:spacing w:val="-6"/>
          <w:sz w:val="26"/>
          <w:szCs w:val="26"/>
        </w:rPr>
        <w:t>Глинищевская</w:t>
      </w:r>
      <w:proofErr w:type="spellEnd"/>
      <w:r w:rsidR="00D01467" w:rsidRPr="003D2EE9">
        <w:rPr>
          <w:rFonts w:cs="Times New Roman"/>
          <w:spacing w:val="-6"/>
          <w:sz w:val="26"/>
          <w:szCs w:val="26"/>
        </w:rPr>
        <w:t xml:space="preserve"> сельская </w:t>
      </w:r>
      <w:proofErr w:type="spellStart"/>
      <w:r w:rsidR="00D01467" w:rsidRPr="003D2EE9">
        <w:rPr>
          <w:rFonts w:cs="Times New Roman"/>
          <w:spacing w:val="-6"/>
          <w:sz w:val="26"/>
          <w:szCs w:val="26"/>
        </w:rPr>
        <w:t>администраия</w:t>
      </w:r>
      <w:proofErr w:type="spellEnd"/>
      <w:r w:rsidR="00D01467" w:rsidRPr="003D2EE9">
        <w:rPr>
          <w:rFonts w:cs="Times New Roman"/>
          <w:spacing w:val="-6"/>
          <w:sz w:val="26"/>
          <w:szCs w:val="26"/>
        </w:rPr>
        <w:t xml:space="preserve">, </w:t>
      </w:r>
      <w:proofErr w:type="spellStart"/>
      <w:r w:rsidR="00D01467" w:rsidRPr="003D2EE9">
        <w:rPr>
          <w:rFonts w:cs="Times New Roman"/>
          <w:spacing w:val="-6"/>
          <w:sz w:val="26"/>
          <w:szCs w:val="26"/>
        </w:rPr>
        <w:t>Журиничская</w:t>
      </w:r>
      <w:proofErr w:type="spellEnd"/>
      <w:r w:rsidR="00D01467" w:rsidRPr="003D2EE9">
        <w:rPr>
          <w:rFonts w:cs="Times New Roman"/>
          <w:spacing w:val="-6"/>
          <w:sz w:val="26"/>
          <w:szCs w:val="26"/>
        </w:rPr>
        <w:t xml:space="preserve"> сельская администрация, Мичуринская сельская администрация, Снежская сельская администрация, </w:t>
      </w:r>
      <w:proofErr w:type="spellStart"/>
      <w:r w:rsidR="00D01467" w:rsidRPr="003D2EE9">
        <w:rPr>
          <w:rFonts w:cs="Times New Roman"/>
          <w:spacing w:val="-6"/>
          <w:sz w:val="26"/>
          <w:szCs w:val="26"/>
        </w:rPr>
        <w:t>Чернетовская</w:t>
      </w:r>
      <w:proofErr w:type="spellEnd"/>
      <w:r w:rsidR="00D01467" w:rsidRPr="003D2EE9">
        <w:rPr>
          <w:rFonts w:cs="Times New Roman"/>
          <w:spacing w:val="-6"/>
          <w:sz w:val="26"/>
          <w:szCs w:val="26"/>
        </w:rPr>
        <w:t xml:space="preserve"> сельская администрация</w:t>
      </w:r>
      <w:r w:rsidR="00884CEC" w:rsidRPr="003D2EE9">
        <w:rPr>
          <w:rFonts w:cs="Times New Roman"/>
          <w:spacing w:val="-6"/>
          <w:sz w:val="26"/>
          <w:szCs w:val="26"/>
        </w:rPr>
        <w:t xml:space="preserve">. </w:t>
      </w:r>
    </w:p>
    <w:p w:rsidR="001877BD" w:rsidRDefault="001877BD" w:rsidP="003D2EE9">
      <w:pPr>
        <w:snapToGrid w:val="0"/>
        <w:ind w:firstLine="0"/>
        <w:jc w:val="both"/>
        <w:outlineLvl w:val="2"/>
        <w:rPr>
          <w:rFonts w:cs="Times New Roman"/>
          <w:spacing w:val="-6"/>
          <w:sz w:val="26"/>
          <w:szCs w:val="26"/>
        </w:rPr>
      </w:pPr>
      <w:r>
        <w:rPr>
          <w:rFonts w:cs="Times New Roman"/>
          <w:spacing w:val="-6"/>
          <w:sz w:val="26"/>
          <w:szCs w:val="26"/>
        </w:rPr>
        <w:t xml:space="preserve">            </w:t>
      </w:r>
    </w:p>
    <w:p w:rsidR="00884CEC" w:rsidRPr="003D2EE9" w:rsidRDefault="001877BD" w:rsidP="003D2EE9">
      <w:pPr>
        <w:snapToGrid w:val="0"/>
        <w:ind w:firstLine="0"/>
        <w:jc w:val="both"/>
        <w:outlineLvl w:val="2"/>
        <w:rPr>
          <w:rFonts w:eastAsia="Times New Roman"/>
          <w:sz w:val="26"/>
          <w:szCs w:val="26"/>
          <w:lang w:eastAsia="ru-RU"/>
        </w:rPr>
      </w:pPr>
      <w:r>
        <w:rPr>
          <w:rFonts w:cs="Times New Roman"/>
          <w:spacing w:val="-6"/>
          <w:sz w:val="26"/>
          <w:szCs w:val="26"/>
        </w:rPr>
        <w:t xml:space="preserve">           </w:t>
      </w:r>
      <w:r w:rsidR="00884CEC" w:rsidRPr="003D2EE9">
        <w:rPr>
          <w:rFonts w:cs="Times New Roman"/>
          <w:spacing w:val="-6"/>
          <w:sz w:val="26"/>
          <w:szCs w:val="26"/>
        </w:rPr>
        <w:t>П</w:t>
      </w:r>
      <w:r w:rsidR="00884CEC" w:rsidRPr="003D2EE9">
        <w:rPr>
          <w:rFonts w:eastAsia="Times New Roman"/>
          <w:sz w:val="26"/>
          <w:szCs w:val="26"/>
          <w:lang w:eastAsia="ru-RU"/>
        </w:rPr>
        <w:t>о результатам контрольного мероприятия выявлены следующие нарушения и недостатки:</w:t>
      </w:r>
    </w:p>
    <w:p w:rsidR="00B264DC" w:rsidRPr="003D2EE9" w:rsidRDefault="00B264DC" w:rsidP="00884CEC">
      <w:pPr>
        <w:snapToGrid w:val="0"/>
        <w:jc w:val="both"/>
        <w:outlineLvl w:val="2"/>
        <w:rPr>
          <w:rFonts w:eastAsia="Times New Roman"/>
          <w:sz w:val="26"/>
          <w:szCs w:val="26"/>
          <w:lang w:eastAsia="ru-RU"/>
        </w:rPr>
      </w:pPr>
    </w:p>
    <w:p w:rsidR="005A0036" w:rsidRPr="003D2EE9" w:rsidRDefault="005A0036" w:rsidP="005A0036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          - </w:t>
      </w:r>
      <w:r w:rsidRPr="003D2EE9">
        <w:rPr>
          <w:rFonts w:ascii="TimesNewRomanPSMT" w:hAnsi="TimesNewRomanPSMT" w:cs="TimesNewRomanPSMT"/>
          <w:sz w:val="26"/>
          <w:szCs w:val="26"/>
        </w:rPr>
        <w:t>В нарушение пункта 2 статьи 221 Бюджетного кодекса Российской Федерации показатели бюджетной сметы администрации Глинищевского поселения на 2022 финансовый год и на плановый период 2023 и 2024 годов не соответствуют плану-графику закупок по объекту финансирования «Благоустройство территории памятника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 xml:space="preserve"> П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>ервому трактору в с. Глинищево Брянского района Брянской области».</w:t>
      </w:r>
    </w:p>
    <w:p w:rsidR="005A0036" w:rsidRPr="003D2EE9" w:rsidRDefault="005A0036" w:rsidP="005A0036">
      <w:pPr>
        <w:ind w:firstLine="0"/>
        <w:jc w:val="both"/>
        <w:outlineLvl w:val="0"/>
        <w:rPr>
          <w:bCs/>
          <w:spacing w:val="-6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- Глинищевской сельской администрацией в нарушение статьи 94 </w:t>
      </w:r>
      <w:r w:rsidRPr="003D2EE9">
        <w:rPr>
          <w:rFonts w:eastAsia="Times New Roman"/>
          <w:sz w:val="26"/>
          <w:szCs w:val="26"/>
          <w:lang w:eastAsia="ru-RU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14.2 муниципального контракта от 19.08.2022 №0127600000122000134001, договорённость сторон об изменении объёмов работ не оформлена в виде дополнительного соглашения к муниципальному контракту.</w:t>
      </w:r>
    </w:p>
    <w:p w:rsidR="005A0036" w:rsidRPr="003D2EE9" w:rsidRDefault="005A0036" w:rsidP="005A0036">
      <w:pPr>
        <w:autoSpaceDE w:val="0"/>
        <w:autoSpaceDN w:val="0"/>
        <w:adjustRightInd w:val="0"/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          - </w:t>
      </w:r>
      <w:r w:rsidR="001C409A" w:rsidRPr="003D2EE9">
        <w:rPr>
          <w:rFonts w:ascii="TimesNewRomanPSMT" w:hAnsi="TimesNewRomanPSMT" w:cs="TimesNewRomanPSMT"/>
          <w:sz w:val="26"/>
          <w:szCs w:val="26"/>
        </w:rPr>
        <w:t xml:space="preserve">Глинищевской сельской администрацией в нарушение статьи 94 </w:t>
      </w:r>
      <w:r w:rsidR="001C409A" w:rsidRPr="003D2EE9">
        <w:rPr>
          <w:rFonts w:eastAsia="Times New Roman"/>
          <w:sz w:val="26"/>
          <w:szCs w:val="26"/>
          <w:lang w:eastAsia="ru-RU"/>
        </w:rPr>
        <w:t xml:space="preserve">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7.4.4 муниципального контракта от 19.08.2022 №0127600000122000134001 подрядной организацией ООО «МАКССТРОЙ» работы выполнены с отступлениями от </w:t>
      </w:r>
      <w:r w:rsidR="00053754" w:rsidRPr="003D2EE9">
        <w:rPr>
          <w:rFonts w:eastAsia="Times New Roman"/>
          <w:sz w:val="26"/>
          <w:szCs w:val="26"/>
          <w:lang w:eastAsia="ru-RU"/>
        </w:rPr>
        <w:t xml:space="preserve">сметной документации. Глинищевской сельской администрацией неправомерно приняты и оплачены подрядной </w:t>
      </w:r>
      <w:r w:rsidR="00053754" w:rsidRPr="003D2EE9">
        <w:rPr>
          <w:rFonts w:eastAsia="Times New Roman"/>
          <w:sz w:val="26"/>
          <w:szCs w:val="26"/>
          <w:lang w:eastAsia="ru-RU"/>
        </w:rPr>
        <w:lastRenderedPageBreak/>
        <w:t xml:space="preserve">организации завышенные объёмы работ по благоустройству территории памятника Первому трактору в </w:t>
      </w:r>
      <w:proofErr w:type="spellStart"/>
      <w:r w:rsidR="00053754" w:rsidRPr="003D2EE9">
        <w:rPr>
          <w:rFonts w:eastAsia="Times New Roman"/>
          <w:sz w:val="26"/>
          <w:szCs w:val="26"/>
          <w:lang w:eastAsia="ru-RU"/>
        </w:rPr>
        <w:t>с</w:t>
      </w:r>
      <w:proofErr w:type="gramStart"/>
      <w:r w:rsidR="00053754" w:rsidRPr="003D2EE9">
        <w:rPr>
          <w:rFonts w:eastAsia="Times New Roman"/>
          <w:sz w:val="26"/>
          <w:szCs w:val="26"/>
          <w:lang w:eastAsia="ru-RU"/>
        </w:rPr>
        <w:t>.Г</w:t>
      </w:r>
      <w:proofErr w:type="gramEnd"/>
      <w:r w:rsidR="00053754" w:rsidRPr="003D2EE9">
        <w:rPr>
          <w:rFonts w:eastAsia="Times New Roman"/>
          <w:sz w:val="26"/>
          <w:szCs w:val="26"/>
          <w:lang w:eastAsia="ru-RU"/>
        </w:rPr>
        <w:t>линищево</w:t>
      </w:r>
      <w:proofErr w:type="spellEnd"/>
      <w:r w:rsidR="00053754" w:rsidRPr="003D2EE9">
        <w:rPr>
          <w:rFonts w:eastAsia="Times New Roman"/>
          <w:sz w:val="26"/>
          <w:szCs w:val="26"/>
          <w:lang w:eastAsia="ru-RU"/>
        </w:rPr>
        <w:t xml:space="preserve"> Брянского района Брянской области в сумме 7,1 тыс.рублей.</w:t>
      </w:r>
    </w:p>
    <w:p w:rsidR="0011540F" w:rsidRPr="003D2EE9" w:rsidRDefault="0011540F" w:rsidP="0011540F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          - 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В нарушение пункта 8 Порядка проведения конкурсного отбора проектов (программ) инициативного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бюджетирования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муниципального образования Брянской области, утвержденного постановлением Правительства Брянской области от 15.04.2019 № 163-п, часть работ по благоустройству территории памятника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 xml:space="preserve"> П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>ервому трактору в с. Глинищево Брянского района Брянской области на объектах, не являющихся муниципальной собственностью Глинищевского сельского поселения Брянского муниципального района Брянской области.</w:t>
      </w:r>
    </w:p>
    <w:p w:rsidR="000D0643" w:rsidRPr="003D2EE9" w:rsidRDefault="000D0643" w:rsidP="0011540F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 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 xml:space="preserve">- В нарушение условий договоров оплата выполненных работ по благоустройству сквера «Партизанской славы»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нп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Журиничи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Брянского муниципального района Брянской области произведена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Журиничской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сельской администрацией позже по договору от 15.08.2022 №109-2022 на 29 банковских дней, по договору от 25.07.2022 №2-БТ/2022 – на 10 банковских дней, по договору от 01.08.2022 №3-БТ/2022 – на 4 банковских дня.</w:t>
      </w:r>
      <w:proofErr w:type="gramEnd"/>
    </w:p>
    <w:p w:rsidR="000D0643" w:rsidRPr="003D2EE9" w:rsidRDefault="000D0643" w:rsidP="0011540F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- В нарушение пункта 3.2.1 договора от 15.08.2022 №109-2022 работы выполнены в объеме, не соответствующем договору.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Журиничской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сельской администрацией неправомерно приняты и оплачены исполнителю – ИП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Войтюк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Д.К. завышенные объемы работ в сумме 5,3 тыс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>.р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>ублей.</w:t>
      </w:r>
    </w:p>
    <w:p w:rsidR="000D0643" w:rsidRPr="003D2EE9" w:rsidRDefault="000D0643" w:rsidP="0011540F">
      <w:pPr>
        <w:autoSpaceDE w:val="0"/>
        <w:autoSpaceDN w:val="0"/>
        <w:adjustRightInd w:val="0"/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 xml:space="preserve">- В действиях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Журиничской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сельской администрации отмечены признаки искусственного дробления закупки при заключении договоров с ИП Симоняном М.А. от 25.07.2022 </w:t>
      </w:r>
      <w:r w:rsidR="007C654A" w:rsidRPr="003D2EE9">
        <w:rPr>
          <w:rFonts w:ascii="TimesNewRomanPSMT" w:hAnsi="TimesNewRomanPSMT" w:cs="TimesNewRomanPSMT"/>
          <w:sz w:val="26"/>
          <w:szCs w:val="26"/>
        </w:rPr>
        <w:t>№2-БТ/2022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 </w:t>
      </w:r>
      <w:r w:rsidR="007C654A" w:rsidRPr="003D2EE9">
        <w:rPr>
          <w:rFonts w:ascii="TimesNewRomanPSMT" w:hAnsi="TimesNewRomanPSMT" w:cs="TimesNewRomanPSMT"/>
          <w:sz w:val="26"/>
          <w:szCs w:val="26"/>
        </w:rPr>
        <w:t>и от 01.08.2022 №3-БТ/2022, что не соответствует положениям статьи 8 Федерального закона</w:t>
      </w:r>
      <w:r w:rsidR="007C654A" w:rsidRPr="003D2EE9">
        <w:rPr>
          <w:rFonts w:eastAsia="Times New Roman"/>
          <w:sz w:val="26"/>
          <w:szCs w:val="26"/>
          <w:lang w:eastAsia="ru-RU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устанавливающей принцип обеспечения конкуренции.</w:t>
      </w:r>
      <w:proofErr w:type="gramEnd"/>
    </w:p>
    <w:p w:rsidR="007C654A" w:rsidRPr="003D2EE9" w:rsidRDefault="007C654A" w:rsidP="0011540F">
      <w:pPr>
        <w:autoSpaceDE w:val="0"/>
        <w:autoSpaceDN w:val="0"/>
        <w:adjustRightInd w:val="0"/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          - При заключении договоров на выполнение работ по благоустройству сквера «Партизанской славы» </w:t>
      </w:r>
      <w:proofErr w:type="spellStart"/>
      <w:r w:rsidRPr="003D2EE9">
        <w:rPr>
          <w:rFonts w:eastAsia="Times New Roman"/>
          <w:sz w:val="26"/>
          <w:szCs w:val="26"/>
          <w:lang w:eastAsia="ru-RU"/>
        </w:rPr>
        <w:t>Журиничской</w:t>
      </w:r>
      <w:proofErr w:type="spellEnd"/>
      <w:r w:rsidRPr="003D2EE9">
        <w:rPr>
          <w:rFonts w:eastAsia="Times New Roman"/>
          <w:sz w:val="26"/>
          <w:szCs w:val="26"/>
          <w:lang w:eastAsia="ru-RU"/>
        </w:rPr>
        <w:t xml:space="preserve"> сельской администрацией не был использован сервис «Электронный магазин Брянской области», что не отвечает положениям статьи 34 Бюджетного кодекса РФ и создаёт риск неэффективного использования бюджетных средств.</w:t>
      </w:r>
    </w:p>
    <w:p w:rsidR="007C654A" w:rsidRPr="003D2EE9" w:rsidRDefault="007C654A" w:rsidP="007C654A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         - 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В нарушение условий договоров от 22.08.2022 №№ 23, 24 и от 23.08.2022 №№ 25, 26 подрядной организацией ООО «СК» работы по благоустройству в поселке Мичуринский Брянского района Брянской области памятника Неизвестному солдату, памятника красноармейцу Н.Н.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Ахмедзянову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, одиночной могилы летчика А.К.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Голубчикова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и аллеи памяти выполнены на 30 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>дней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 xml:space="preserve"> позже установленных указанными договорами сроков.</w:t>
      </w:r>
    </w:p>
    <w:p w:rsidR="007C654A" w:rsidRPr="003D2EE9" w:rsidRDefault="007C654A" w:rsidP="007C654A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- В нарушение условий договоров от 22.08.2022 №№ 23, 24 и от 23.08.2022 №№ 25, 26 Мичуринской сельской администрацией оплата выполненных подрядной организацией работ произведена на 1 день позже установленных указанными договорами сроков.</w:t>
      </w:r>
    </w:p>
    <w:p w:rsidR="007C654A" w:rsidRPr="003D2EE9" w:rsidRDefault="007C654A" w:rsidP="007C654A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 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>- В нарушение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3.1 муниципального контракта от 15.08.2022 №0127600000122000129001, работы по благоустройству детской игровой площадки в поселке Мичуринский Брянского района Брянской области, выполнены ИП Киселевым А.П. на 68 дней позже установленного контрактом срока.</w:t>
      </w:r>
      <w:proofErr w:type="gramEnd"/>
    </w:p>
    <w:p w:rsidR="007C654A" w:rsidRPr="003D2EE9" w:rsidRDefault="007C654A" w:rsidP="007C654A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lastRenderedPageBreak/>
        <w:t xml:space="preserve">              - </w:t>
      </w:r>
      <w:r w:rsidR="003D2EE9">
        <w:rPr>
          <w:rFonts w:ascii="TimesNewRomanPSMT" w:hAnsi="TimesNewRomanPSMT" w:cs="TimesNewRomanPSMT"/>
          <w:sz w:val="26"/>
          <w:szCs w:val="26"/>
        </w:rPr>
        <w:t>М</w:t>
      </w:r>
      <w:r w:rsidRPr="003D2EE9">
        <w:rPr>
          <w:rFonts w:ascii="TimesNewRomanPSMT" w:hAnsi="TimesNewRomanPSMT" w:cs="TimesNewRomanPSMT"/>
          <w:sz w:val="26"/>
          <w:szCs w:val="26"/>
        </w:rPr>
        <w:t>ичуринско</w:t>
      </w:r>
      <w:r w:rsidR="003D2EE9">
        <w:rPr>
          <w:rFonts w:ascii="TimesNewRomanPSMT" w:hAnsi="TimesNewRomanPSMT" w:cs="TimesNewRomanPSMT"/>
          <w:sz w:val="26"/>
          <w:szCs w:val="26"/>
        </w:rPr>
        <w:t>й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</w:t>
      </w:r>
      <w:r w:rsidR="003D2EE9">
        <w:rPr>
          <w:rFonts w:ascii="TimesNewRomanPSMT" w:hAnsi="TimesNewRomanPSMT" w:cs="TimesNewRomanPSMT"/>
          <w:sz w:val="26"/>
          <w:szCs w:val="26"/>
        </w:rPr>
        <w:t>й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 </w:t>
      </w:r>
      <w:r w:rsidR="003D2EE9">
        <w:rPr>
          <w:rFonts w:ascii="TimesNewRomanPSMT" w:hAnsi="TimesNewRomanPSMT" w:cs="TimesNewRomanPSMT"/>
          <w:sz w:val="26"/>
          <w:szCs w:val="26"/>
        </w:rPr>
        <w:t>администрацией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 в заключенных договорах не предусмотрено условие взыскания пени за несвоевременное выполнение работ из суммы, подлежащей оплате за выполненные работы, в результате не реализована возможность удержания пени в объеме 14,8 тыс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>.р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>ублей.</w:t>
      </w:r>
    </w:p>
    <w:p w:rsidR="000D0643" w:rsidRPr="003D2EE9" w:rsidRDefault="007C654A" w:rsidP="0011540F">
      <w:pPr>
        <w:autoSpaceDE w:val="0"/>
        <w:autoSpaceDN w:val="0"/>
        <w:adjustRightInd w:val="0"/>
        <w:ind w:firstLine="0"/>
        <w:jc w:val="both"/>
        <w:rPr>
          <w:rFonts w:eastAsia="Times New Roman"/>
          <w:sz w:val="26"/>
          <w:szCs w:val="26"/>
          <w:lang w:eastAsia="ru-RU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   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 xml:space="preserve">- При заключении договоров на выполнение работ на благоустройство в поселке Мичуринский Брянского района Брянской области памятника Неизвестному солдату, памятника красноармейцу Н.Н.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Ахмедзянову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, одиночной могилы летчика А.К.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Голубчикова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и аллеи памяти Мичуринской сельской администрацией не был использован сервис «Электронный магазин Брянской области», что не отвечает положениям статьи 34 Бюджетного кодекса Российской Федерации и создает риск неэффективного использования бюджетных средств.</w:t>
      </w:r>
      <w:proofErr w:type="gramEnd"/>
    </w:p>
    <w:p w:rsidR="006B503D" w:rsidRPr="003D2EE9" w:rsidRDefault="00B264DC" w:rsidP="00040CD1">
      <w:pPr>
        <w:jc w:val="both"/>
        <w:outlineLvl w:val="0"/>
        <w:rPr>
          <w:rFonts w:eastAsia="Times New Roman"/>
          <w:sz w:val="26"/>
          <w:szCs w:val="26"/>
          <w:lang w:eastAsia="ru-RU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- </w:t>
      </w:r>
      <w:proofErr w:type="spellStart"/>
      <w:r w:rsidR="00040CD1" w:rsidRPr="003D2EE9">
        <w:rPr>
          <w:rFonts w:eastAsia="Times New Roman"/>
          <w:sz w:val="26"/>
          <w:szCs w:val="26"/>
          <w:lang w:eastAsia="ru-RU"/>
        </w:rPr>
        <w:t>Снежской</w:t>
      </w:r>
      <w:proofErr w:type="spellEnd"/>
      <w:r w:rsidR="00040CD1" w:rsidRPr="003D2EE9">
        <w:rPr>
          <w:rFonts w:eastAsia="Times New Roman"/>
          <w:sz w:val="26"/>
          <w:szCs w:val="26"/>
          <w:lang w:eastAsia="ru-RU"/>
        </w:rPr>
        <w:t xml:space="preserve"> сельской администрацией в нарушение статьи 94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пункта 14.2 муниципального контракта от 08.08.2022 №1276000001220001270001 на выполнение работ по благоустройству и озеленению парковой зоны «Территория детства» п</w:t>
      </w:r>
      <w:proofErr w:type="gramStart"/>
      <w:r w:rsidR="00040CD1" w:rsidRPr="003D2EE9">
        <w:rPr>
          <w:rFonts w:eastAsia="Times New Roman"/>
          <w:sz w:val="26"/>
          <w:szCs w:val="26"/>
          <w:lang w:eastAsia="ru-RU"/>
        </w:rPr>
        <w:t>.П</w:t>
      </w:r>
      <w:proofErr w:type="gramEnd"/>
      <w:r w:rsidR="00040CD1" w:rsidRPr="003D2EE9">
        <w:rPr>
          <w:rFonts w:eastAsia="Times New Roman"/>
          <w:sz w:val="26"/>
          <w:szCs w:val="26"/>
          <w:lang w:eastAsia="ru-RU"/>
        </w:rPr>
        <w:t>утёвка</w:t>
      </w:r>
      <w:r w:rsidR="00126501" w:rsidRPr="003D2EE9">
        <w:rPr>
          <w:rFonts w:eastAsia="Times New Roman"/>
          <w:sz w:val="26"/>
          <w:szCs w:val="26"/>
          <w:lang w:eastAsia="ru-RU"/>
        </w:rPr>
        <w:t>» договорённость сторон об изменении объёмов работ не оформлена в виде дополнительного соглашения к муниципальному контракту.</w:t>
      </w:r>
    </w:p>
    <w:p w:rsidR="008F4258" w:rsidRPr="003D2EE9" w:rsidRDefault="008F4258" w:rsidP="008F4258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eastAsia="Times New Roman"/>
          <w:sz w:val="26"/>
          <w:szCs w:val="26"/>
          <w:lang w:eastAsia="ru-RU"/>
        </w:rPr>
        <w:t xml:space="preserve">          -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 В нарушение пункта 3.3 договора от 12.08.2022 №2 подрядчиком – ИП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Милюточкиным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Н.В. работы по ремонту мест захоронения в д.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Смольянь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Брянского района на сумму 595,0 тыс. рублей, выполнены на 15 календарных дней позже установленного договором срока.</w:t>
      </w:r>
    </w:p>
    <w:p w:rsidR="008F4258" w:rsidRPr="003D2EE9" w:rsidRDefault="008F4258" w:rsidP="008F4258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 - В нарушение пунктов 2.3.2 и 6.1 договора от 12.08.2022 №2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Чернетовской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сельской администрацией проверка и приемка выполненных работ осуществлена не должным образом, в результате неправомерно оплачены ИП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Милюточкину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Н.В. завышенные объемы работ по ремонту мест захоронения в д.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Смольянь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Брянского района в сумме 204,8 тыс. рублей.</w:t>
      </w:r>
    </w:p>
    <w:p w:rsidR="008F4258" w:rsidRPr="003D2EE9" w:rsidRDefault="008F4258" w:rsidP="003D2EE9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 - При заключении договора на ремонт мест захоронения в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д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>.С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>мольянь</w:t>
      </w:r>
      <w:proofErr w:type="spellEnd"/>
      <w:r w:rsidR="003D2EE9">
        <w:rPr>
          <w:rFonts w:ascii="TimesNewRomanPSMT" w:hAnsi="TimesNewRomanPSMT" w:cs="TimesNewRomanPSMT"/>
          <w:sz w:val="26"/>
          <w:szCs w:val="26"/>
        </w:rPr>
        <w:t xml:space="preserve"> </w:t>
      </w:r>
      <w:r w:rsidRPr="003D2EE9">
        <w:rPr>
          <w:rFonts w:ascii="TimesNewRomanPSMT" w:hAnsi="TimesNewRomanPSMT" w:cs="TimesNewRomanPSMT"/>
          <w:sz w:val="26"/>
          <w:szCs w:val="26"/>
        </w:rPr>
        <w:t xml:space="preserve">Брянского района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Чернетовской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сельской администрацией не был использован сервис «Электронный магазин Брянской области», что не отвечает положениям статьи 34 Бюджетного кодекса Российской Федерации и создает риск неэффективного использования бюджетных средств.</w:t>
      </w:r>
    </w:p>
    <w:p w:rsidR="002E20CE" w:rsidRDefault="008F4258" w:rsidP="003D2EE9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  <w:r w:rsidRPr="003D2EE9">
        <w:rPr>
          <w:rFonts w:ascii="TimesNewRomanPSMT" w:hAnsi="TimesNewRomanPSMT" w:cs="TimesNewRomanPSMT"/>
          <w:sz w:val="26"/>
          <w:szCs w:val="26"/>
        </w:rPr>
        <w:t xml:space="preserve">          - </w:t>
      </w:r>
      <w:proofErr w:type="spellStart"/>
      <w:r w:rsidRPr="003D2EE9">
        <w:rPr>
          <w:rFonts w:ascii="TimesNewRomanPSMT" w:hAnsi="TimesNewRomanPSMT" w:cs="TimesNewRomanPSMT"/>
          <w:sz w:val="26"/>
          <w:szCs w:val="26"/>
        </w:rPr>
        <w:t>Чернетовской</w:t>
      </w:r>
      <w:proofErr w:type="spellEnd"/>
      <w:r w:rsidRPr="003D2EE9">
        <w:rPr>
          <w:rFonts w:ascii="TimesNewRomanPSMT" w:hAnsi="TimesNewRomanPSMT" w:cs="TimesNewRomanPSMT"/>
          <w:sz w:val="26"/>
          <w:szCs w:val="26"/>
        </w:rPr>
        <w:t xml:space="preserve"> сельской администрацией в договоре от 12.08.2022 №2</w:t>
      </w:r>
      <w:r w:rsidR="003D2EE9">
        <w:rPr>
          <w:rFonts w:ascii="TimesNewRomanPSMT" w:hAnsi="TimesNewRomanPSMT" w:cs="TimesNewRomanPSMT"/>
          <w:sz w:val="26"/>
          <w:szCs w:val="26"/>
        </w:rPr>
        <w:t xml:space="preserve"> </w:t>
      </w:r>
      <w:r w:rsidRPr="003D2EE9">
        <w:rPr>
          <w:rFonts w:ascii="TimesNewRomanPSMT" w:hAnsi="TimesNewRomanPSMT" w:cs="TimesNewRomanPSMT"/>
          <w:sz w:val="26"/>
          <w:szCs w:val="26"/>
        </w:rPr>
        <w:t>не предусмотрена возможность удержания суммы пени из суммы, подлежащей оплате за выполненные работы, в результате не реализована возможность взыскания пени за несвоевременное выполнение работ в объеме 2,2 тыс</w:t>
      </w:r>
      <w:proofErr w:type="gramStart"/>
      <w:r w:rsidRPr="003D2EE9">
        <w:rPr>
          <w:rFonts w:ascii="TimesNewRomanPSMT" w:hAnsi="TimesNewRomanPSMT" w:cs="TimesNewRomanPSMT"/>
          <w:sz w:val="26"/>
          <w:szCs w:val="26"/>
        </w:rPr>
        <w:t>.р</w:t>
      </w:r>
      <w:proofErr w:type="gramEnd"/>
      <w:r w:rsidRPr="003D2EE9">
        <w:rPr>
          <w:rFonts w:ascii="TimesNewRomanPSMT" w:hAnsi="TimesNewRomanPSMT" w:cs="TimesNewRomanPSMT"/>
          <w:sz w:val="26"/>
          <w:szCs w:val="26"/>
        </w:rPr>
        <w:t>ублей.</w:t>
      </w:r>
    </w:p>
    <w:p w:rsidR="00B22CC4" w:rsidRDefault="00B22CC4" w:rsidP="003D2EE9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6"/>
          <w:szCs w:val="26"/>
        </w:rPr>
      </w:pPr>
    </w:p>
    <w:p w:rsidR="00B22CC4" w:rsidRPr="003D2EE9" w:rsidRDefault="00B22CC4" w:rsidP="003D2EE9">
      <w:pPr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      По итогам ко</w:t>
      </w:r>
      <w:r w:rsidR="00B34596">
        <w:rPr>
          <w:rFonts w:ascii="TimesNewRomanPSMT" w:hAnsi="TimesNewRomanPSMT" w:cs="TimesNewRomanPSMT"/>
          <w:sz w:val="26"/>
          <w:szCs w:val="26"/>
        </w:rPr>
        <w:t>нтрольного мероприятия главам Гл</w:t>
      </w:r>
      <w:r>
        <w:rPr>
          <w:rFonts w:ascii="TimesNewRomanPSMT" w:hAnsi="TimesNewRomanPSMT" w:cs="TimesNewRomanPSMT"/>
          <w:sz w:val="26"/>
          <w:szCs w:val="26"/>
        </w:rPr>
        <w:t xml:space="preserve">инищевской,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Журиничской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>, Мичу</w:t>
      </w:r>
      <w:r w:rsidR="00B34596">
        <w:rPr>
          <w:rFonts w:ascii="TimesNewRomanPSMT" w:hAnsi="TimesNewRomanPSMT" w:cs="TimesNewRomanPSMT"/>
          <w:sz w:val="26"/>
          <w:szCs w:val="26"/>
        </w:rPr>
        <w:t>р</w:t>
      </w:r>
      <w:r>
        <w:rPr>
          <w:rFonts w:ascii="TimesNewRomanPSMT" w:hAnsi="TimesNewRomanPSMT" w:cs="TimesNewRomanPSMT"/>
          <w:sz w:val="26"/>
          <w:szCs w:val="26"/>
        </w:rPr>
        <w:t xml:space="preserve">инской,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Снежской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и 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Черн</w:t>
      </w:r>
      <w:r w:rsidR="00B34596">
        <w:rPr>
          <w:rFonts w:ascii="TimesNewRomanPSMT" w:hAnsi="TimesNewRomanPSMT" w:cs="TimesNewRomanPSMT"/>
          <w:sz w:val="26"/>
          <w:szCs w:val="26"/>
        </w:rPr>
        <w:t>е</w:t>
      </w:r>
      <w:r>
        <w:rPr>
          <w:rFonts w:ascii="TimesNewRomanPSMT" w:hAnsi="TimesNewRomanPSMT" w:cs="TimesNewRomanPSMT"/>
          <w:sz w:val="26"/>
          <w:szCs w:val="26"/>
        </w:rPr>
        <w:t>товской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сельских администраций Контрольно-счётной палатой Брянской области направлены представления с предложениями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принять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меры по устранению </w:t>
      </w:r>
      <w:r w:rsidR="00B34596">
        <w:rPr>
          <w:rFonts w:ascii="TimesNewRomanPSMT" w:hAnsi="TimesNewRomanPSMT" w:cs="TimesNewRomanPSMT"/>
          <w:sz w:val="26"/>
          <w:szCs w:val="26"/>
        </w:rPr>
        <w:t>выявленных недостатков.</w:t>
      </w:r>
    </w:p>
    <w:sectPr w:rsidR="00B22CC4" w:rsidRPr="003D2EE9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1467"/>
    <w:rsid w:val="00040CD1"/>
    <w:rsid w:val="00053754"/>
    <w:rsid w:val="000D0643"/>
    <w:rsid w:val="0011540F"/>
    <w:rsid w:val="00126501"/>
    <w:rsid w:val="001877BD"/>
    <w:rsid w:val="001C409A"/>
    <w:rsid w:val="002E20CE"/>
    <w:rsid w:val="003D2EE9"/>
    <w:rsid w:val="00595E98"/>
    <w:rsid w:val="005A0036"/>
    <w:rsid w:val="006B503D"/>
    <w:rsid w:val="006D7C4B"/>
    <w:rsid w:val="00753764"/>
    <w:rsid w:val="007C654A"/>
    <w:rsid w:val="00884CEC"/>
    <w:rsid w:val="008F4258"/>
    <w:rsid w:val="00B22CC4"/>
    <w:rsid w:val="00B264DC"/>
    <w:rsid w:val="00B34596"/>
    <w:rsid w:val="00B35B76"/>
    <w:rsid w:val="00D0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67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D01467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14</cp:revision>
  <dcterms:created xsi:type="dcterms:W3CDTF">2023-11-07T08:06:00Z</dcterms:created>
  <dcterms:modified xsi:type="dcterms:W3CDTF">2023-11-15T11:58:00Z</dcterms:modified>
</cp:coreProperties>
</file>