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7" w:rsidRPr="00271307" w:rsidRDefault="00840E77" w:rsidP="00840E77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7130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840E77" w:rsidRPr="00271307" w:rsidRDefault="0081068F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контрольного мероприятия</w:t>
      </w:r>
    </w:p>
    <w:p w:rsidR="00840E77" w:rsidRPr="00271307" w:rsidRDefault="00840E7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</w:t>
      </w:r>
      <w:r w:rsidR="007B00E8"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>Мичуринском</w:t>
      </w:r>
      <w:r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сельском поселении Брянского муниципального района Брянской области  </w:t>
      </w:r>
    </w:p>
    <w:p w:rsidR="00840E77" w:rsidRPr="00271307" w:rsidRDefault="00840E7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>за 201</w:t>
      </w:r>
      <w:r w:rsidR="007B00E8"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- 20</w:t>
      </w:r>
      <w:r w:rsidR="007B00E8"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  </w:t>
      </w:r>
    </w:p>
    <w:p w:rsidR="00840E77" w:rsidRPr="00271307" w:rsidRDefault="00840E7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0E77" w:rsidRDefault="00840E7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</w:pPr>
      <w:r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объекте – </w:t>
      </w:r>
      <w:r w:rsidR="007B00E8" w:rsidRPr="00271307">
        <w:rPr>
          <w:rFonts w:ascii="Times New Roman" w:eastAsia="Times New Roman" w:hAnsi="Times New Roman"/>
          <w:b/>
          <w:sz w:val="26"/>
          <w:szCs w:val="26"/>
          <w:lang w:eastAsia="ru-RU"/>
        </w:rPr>
        <w:t>Мичуринская</w:t>
      </w:r>
      <w:r w:rsidRPr="00271307"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  <w:t xml:space="preserve"> сельская администрация</w:t>
      </w:r>
    </w:p>
    <w:p w:rsidR="00271307" w:rsidRDefault="0027130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</w:pPr>
    </w:p>
    <w:p w:rsidR="00AF1FFD" w:rsidRDefault="00AF1FFD" w:rsidP="00AF1FFD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2.1.2. плана работы Контрольно-счетной палаты Брянского района на 2021 год проведено контрольное мероприятие: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Мичуринском сельском поселении Брянского муниципального района Брянской области  за 2018 - 2020 годы»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объекте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–  Мичуринская сельская администрация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 результатам которого выявлены следующие нарушения и недостатки: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</w:rPr>
        <w:t>Нормативно-правовая база в Мичуринском сельском поселении сформирована не в полном объеме. Отдельные нормативные акты не в полной мере соответствуют или не соответствуют требованиям действующего бюджетного законодательства, в том числе: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106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рассмотрения и утверждения проекта бюджета Мичуринского сельского поселения и о порядке осуществления внешней проверки, представления, рассмотрения и утверждения годового отчёта об исполнении бюджета Мичуринского сельского поселения, не в полной мер</w:t>
      </w:r>
      <w:r w:rsidR="0081068F">
        <w:rPr>
          <w:rFonts w:ascii="Times New Roman" w:hAnsi="Times New Roman"/>
          <w:sz w:val="26"/>
          <w:szCs w:val="26"/>
        </w:rPr>
        <w:t>е соответствует требованиям ст.</w:t>
      </w:r>
      <w:r>
        <w:rPr>
          <w:rFonts w:ascii="Times New Roman" w:hAnsi="Times New Roman"/>
          <w:sz w:val="26"/>
          <w:szCs w:val="26"/>
        </w:rPr>
        <w:t>ст. 172, 184.2 Бюджетного кодекса РФ;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106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Методика планирования бюджетных ассигнований бюджета,</w:t>
      </w:r>
      <w:r w:rsidR="008106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не в полной мере соответствует требованиям ст. 174.2 Бюджетного кодекса РФ;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8106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бюджет Мичуринского сельского поселения не учитывает положения Постановления Правительства РФ от 23.06.2016 №574 (ред. от 05.06.2019) «Об общих требованиях к методике прогнозирования поступлений доходов в бюджеты бюджетной системы Российской Федерации», и изменения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на основании Постановления Правительства РФ от 11.04.2017 №436 «О внесении изменений в постановление Правительства Российской Федерации от 23.06.2016 №574». </w:t>
      </w:r>
      <w:proofErr w:type="gramEnd"/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нарушении норм Бюджетного кодекса РФ не приняты в поселении нормативно-правовые акты: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1068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Порядок рассмотрения проектов муниципальных программ и предложений о внесении изменений в муниципальные программы (ст.179 БК РФ);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</w:t>
      </w:r>
      <w:r w:rsidR="0081068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Порядок предоставления иных межбюджетных трансфертов из бюджета Мичуринского сельского поселения бюджету Брянского муниципального района (ст.</w:t>
      </w:r>
      <w:r>
        <w:rPr>
          <w:rFonts w:ascii="Times New Roman" w:hAnsi="Times New Roman"/>
          <w:sz w:val="26"/>
          <w:szCs w:val="26"/>
          <w:lang w:eastAsia="ru-RU"/>
        </w:rPr>
        <w:t xml:space="preserve"> 142.5 БК РФ);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8106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Порядок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организации внутреннего финансового контроля главных распорядителей бюджетных средств (</w:t>
      </w:r>
      <w:r>
        <w:rPr>
          <w:rFonts w:ascii="Times New Roman" w:hAnsi="Times New Roman"/>
          <w:sz w:val="26"/>
          <w:szCs w:val="26"/>
          <w:lang w:eastAsia="ru-RU"/>
        </w:rPr>
        <w:t>пункт 5 статьи 160.2-1, пункт 3 статьи 269.2 БК РФ);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1068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осуществления бюджетных полномочий главных администраторов доходов бюджета, являющихся органами местного самоуправления (</w:t>
      </w:r>
      <w:r>
        <w:rPr>
          <w:rFonts w:ascii="Times New Roman" w:hAnsi="Times New Roman"/>
          <w:sz w:val="26"/>
          <w:szCs w:val="26"/>
          <w:lang w:eastAsia="ru-RU"/>
        </w:rPr>
        <w:t>пункт 4 статьи 160.1 БК РФ).</w:t>
      </w:r>
    </w:p>
    <w:p w:rsidR="00271307" w:rsidRPr="00AF1FFD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2. </w:t>
      </w:r>
      <w:r w:rsidRPr="00AF1FF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анализе реализации бюджетных полномочий участниками бюджетного процесса </w:t>
      </w:r>
      <w:r w:rsidRPr="00AF1FFD">
        <w:rPr>
          <w:rFonts w:ascii="Times New Roman" w:hAnsi="Times New Roman"/>
          <w:bCs/>
          <w:iCs/>
          <w:sz w:val="26"/>
          <w:szCs w:val="26"/>
        </w:rPr>
        <w:t xml:space="preserve">отмечены нарушения Порядка </w:t>
      </w:r>
      <w:r w:rsidRPr="00AF1FFD">
        <w:rPr>
          <w:rFonts w:ascii="Times New Roman" w:hAnsi="Times New Roman"/>
          <w:sz w:val="26"/>
          <w:szCs w:val="26"/>
        </w:rPr>
        <w:t>составления и ведения сводной бюджетной росписи бюджета Мичуринского сельского поселения, утверждённого постановлением Мичуринской сельской администрации от 24.12.2019 года №211</w:t>
      </w:r>
      <w:r w:rsidRPr="00AF1FFD">
        <w:rPr>
          <w:rFonts w:ascii="Times New Roman" w:hAnsi="Times New Roman"/>
          <w:bCs/>
          <w:iCs/>
          <w:sz w:val="26"/>
          <w:szCs w:val="26"/>
        </w:rPr>
        <w:t xml:space="preserve">, в части </w:t>
      </w:r>
      <w:r w:rsidRPr="00AF1FFD">
        <w:rPr>
          <w:rFonts w:ascii="Times New Roman" w:hAnsi="Times New Roman"/>
          <w:sz w:val="26"/>
          <w:szCs w:val="26"/>
        </w:rPr>
        <w:t xml:space="preserve">формирования реестра расходных обязательств по форме, утвержденной порядком </w:t>
      </w:r>
      <w:r w:rsidRPr="00AF1FFD">
        <w:rPr>
          <w:rFonts w:ascii="Times New Roman" w:hAnsi="Times New Roman"/>
          <w:bCs/>
          <w:iCs/>
          <w:sz w:val="26"/>
          <w:szCs w:val="26"/>
        </w:rPr>
        <w:t xml:space="preserve">и оформления справок о ее изменении. </w:t>
      </w:r>
    </w:p>
    <w:p w:rsidR="00271307" w:rsidRDefault="00271307" w:rsidP="00271307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AF1FFD">
        <w:rPr>
          <w:b/>
          <w:sz w:val="26"/>
          <w:szCs w:val="26"/>
        </w:rPr>
        <w:t>3.</w:t>
      </w:r>
      <w:r w:rsidRPr="00AF1FFD">
        <w:rPr>
          <w:sz w:val="26"/>
          <w:szCs w:val="26"/>
        </w:rPr>
        <w:t xml:space="preserve"> При соблюдении порядка формирования налоговой базы по</w:t>
      </w:r>
      <w:r>
        <w:rPr>
          <w:sz w:val="26"/>
          <w:szCs w:val="26"/>
        </w:rPr>
        <w:t xml:space="preserve"> местным налогам, установления ставок и льгот, полноты поступления налоговых доходов установлено, что 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271307" w:rsidRPr="00C93669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анализа выявлен незначительный рост в 2020 году относительно 2018 года размера недоимки по уплате земельного налога с физических лиц</w:t>
      </w:r>
      <w:r w:rsidR="008106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3669">
        <w:rPr>
          <w:rFonts w:ascii="Times New Roman" w:eastAsia="Times New Roman" w:hAnsi="Times New Roman"/>
          <w:sz w:val="26"/>
          <w:szCs w:val="26"/>
          <w:lang w:eastAsia="ru-RU"/>
        </w:rPr>
        <w:t>810,</w:t>
      </w:r>
      <w:r w:rsidR="0081068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936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proofErr w:type="gramStart"/>
      <w:r w:rsidRPr="00C93669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C93669">
        <w:rPr>
          <w:rFonts w:ascii="Times New Roman" w:eastAsia="Times New Roman" w:hAnsi="Times New Roman"/>
          <w:sz w:val="26"/>
          <w:szCs w:val="26"/>
          <w:lang w:eastAsia="ru-RU"/>
        </w:rPr>
        <w:t>ублей и 770,</w:t>
      </w:r>
      <w:r w:rsidR="0081068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936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тыс.рублей соответственно.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04D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порядке управления и распоряжения имуществом, находящимся в муниципальной собственности Мичуринского сельского поселения, утвержденное решением Мичуринского сельского Совета народных депутатов от 23.01.2009  №1-23-3 </w:t>
      </w:r>
      <w:r>
        <w:rPr>
          <w:rFonts w:ascii="Times New Roman" w:hAnsi="Times New Roman"/>
          <w:sz w:val="26"/>
          <w:szCs w:val="26"/>
          <w:lang w:eastAsia="ru-RU"/>
        </w:rPr>
        <w:t xml:space="preserve">не соответствует положениям ст.50 ФЗ-131 и Федерального закона от 26.07.2006 № 135-ФЗ «О защите конкуренции»; </w:t>
      </w:r>
      <w:proofErr w:type="gramEnd"/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04D8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нарушение п.5 ст.51 Закона от 06.10.2003 №131-ФЗ в проверяемый период Мичуринской сельской администрацией не велись р</w:t>
      </w:r>
      <w:r w:rsidR="004F55EF">
        <w:rPr>
          <w:rFonts w:ascii="Times New Roman" w:hAnsi="Times New Roman"/>
          <w:sz w:val="26"/>
          <w:szCs w:val="26"/>
          <w:lang w:eastAsia="ru-RU"/>
        </w:rPr>
        <w:t>еестры муниципального имущества;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часть объектов, на содержание которых в поселении используются денежные средства (кладбища, автодороги)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отсутствуют на бухгалтерском учете.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нарушение ст.50 ФЗ РФ от 06.10.2003 №131-ФЗ в муниципальной собственности находятся объекты</w:t>
      </w:r>
      <w:r w:rsidR="004F55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газопровод низкого и высокого давления к жилой застройке;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установлено, что на кадастровый учет поставлены четыре земельных участка под памятниками (д. Меркульево-2 земельных участка, п. Мичуринский,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>личеевичи</w:t>
      </w:r>
      <w:proofErr w:type="spellEnd"/>
      <w:r>
        <w:rPr>
          <w:rFonts w:ascii="Times New Roman" w:hAnsi="Times New Roman"/>
          <w:sz w:val="26"/>
          <w:szCs w:val="26"/>
        </w:rPr>
        <w:t>), вместе с тем, в реестре муниципального имущества отражены только три памятника;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установлены </w:t>
      </w:r>
      <w:r w:rsidRPr="00C93669">
        <w:rPr>
          <w:rFonts w:ascii="Times New Roman" w:eastAsia="Times New Roman" w:hAnsi="Times New Roman"/>
          <w:sz w:val="26"/>
          <w:szCs w:val="26"/>
          <w:lang w:eastAsia="ru-RU"/>
        </w:rPr>
        <w:t>факты неэффективного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распоряжения муниципальным имуществом, выразившиеся, в том числе в </w:t>
      </w:r>
      <w:r>
        <w:rPr>
          <w:rFonts w:ascii="Times New Roman" w:hAnsi="Times New Roman"/>
          <w:sz w:val="26"/>
          <w:szCs w:val="26"/>
          <w:lang w:eastAsia="ru-RU"/>
        </w:rPr>
        <w:t>непринятии мер по распоряжению частью объектов</w:t>
      </w:r>
      <w:r w:rsidR="004F55EF">
        <w:rPr>
          <w:rFonts w:ascii="Times New Roman" w:hAnsi="Times New Roman"/>
          <w:sz w:val="26"/>
          <w:szCs w:val="26"/>
          <w:lang w:eastAsia="ru-RU"/>
        </w:rPr>
        <w:t>: м</w:t>
      </w:r>
      <w:r>
        <w:rPr>
          <w:rFonts w:ascii="Times New Roman" w:hAnsi="Times New Roman"/>
          <w:sz w:val="26"/>
          <w:szCs w:val="26"/>
        </w:rPr>
        <w:t xml:space="preserve">атериальный склад д. </w:t>
      </w:r>
      <w:proofErr w:type="spellStart"/>
      <w:r>
        <w:rPr>
          <w:rFonts w:ascii="Times New Roman" w:hAnsi="Times New Roman"/>
          <w:sz w:val="26"/>
          <w:szCs w:val="26"/>
        </w:rPr>
        <w:t>Меркульево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Воинская д. 2а</w:t>
      </w:r>
      <w:r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кадастровым номером 32:02:0050501:533; часть помещения столовой д. </w:t>
      </w:r>
      <w:proofErr w:type="spellStart"/>
      <w:r>
        <w:rPr>
          <w:rFonts w:ascii="Times New Roman" w:hAnsi="Times New Roman"/>
          <w:sz w:val="26"/>
          <w:szCs w:val="26"/>
        </w:rPr>
        <w:t>Меркульево</w:t>
      </w:r>
      <w:proofErr w:type="spellEnd"/>
      <w:r>
        <w:rPr>
          <w:rFonts w:ascii="Times New Roman" w:hAnsi="Times New Roman"/>
          <w:sz w:val="26"/>
          <w:szCs w:val="26"/>
        </w:rPr>
        <w:t>, ул. Воинская, д.3 с кадастровым номером 32:02:0050501:526, часть помещения</w:t>
      </w:r>
      <w:r w:rsidR="004F55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(расчетным путем установлена остаточная стоимость 122,8 тыс.рублей;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проверке представлена опись имущества на 31.12.2019 года, где наименования объектов имеют отличные наименования этих же объектов, отраженных в реестре имущества («столовая </w:t>
      </w:r>
      <w:proofErr w:type="spellStart"/>
      <w:r>
        <w:rPr>
          <w:rFonts w:ascii="Times New Roman" w:hAnsi="Times New Roman"/>
          <w:sz w:val="26"/>
          <w:szCs w:val="26"/>
        </w:rPr>
        <w:t>военторга</w:t>
      </w:r>
      <w:proofErr w:type="spellEnd"/>
      <w:r>
        <w:rPr>
          <w:rFonts w:ascii="Times New Roman" w:hAnsi="Times New Roman"/>
          <w:sz w:val="26"/>
          <w:szCs w:val="26"/>
        </w:rPr>
        <w:t xml:space="preserve"> (клуб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еркульево</w:t>
      </w:r>
      <w:proofErr w:type="spellEnd"/>
      <w:r>
        <w:rPr>
          <w:rFonts w:ascii="Times New Roman" w:hAnsi="Times New Roman"/>
          <w:sz w:val="26"/>
          <w:szCs w:val="26"/>
        </w:rPr>
        <w:t>, ул.Воинская, д.3)»</w:t>
      </w:r>
      <w:r w:rsidR="004F55E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« Столовая», при этом проверкой установлено, что в части здания вышеуказанной столовой расположен </w:t>
      </w:r>
      <w:proofErr w:type="spellStart"/>
      <w:r>
        <w:rPr>
          <w:rFonts w:ascii="Times New Roman" w:hAnsi="Times New Roman"/>
          <w:sz w:val="26"/>
          <w:szCs w:val="26"/>
        </w:rPr>
        <w:t>Меркульевский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клуб);</w:t>
      </w:r>
    </w:p>
    <w:p w:rsidR="00271307" w:rsidRDefault="00271307" w:rsidP="002713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F55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нарушение п.7.1 Положения о порядке и условиях приватизации имущества, находящегося в собственности муниципального образования Мичуринское сельское поселение отчет о выполнении прогнозного плана </w:t>
      </w:r>
      <w:r>
        <w:rPr>
          <w:rFonts w:ascii="Times New Roman" w:hAnsi="Times New Roman" w:cs="Times New Roman"/>
          <w:sz w:val="26"/>
          <w:szCs w:val="26"/>
        </w:rPr>
        <w:lastRenderedPageBreak/>
        <w:t>приватизации за 2018-2020 годы не размещен на офиц</w:t>
      </w:r>
      <w:r w:rsidR="004F55EF">
        <w:rPr>
          <w:rFonts w:ascii="Times New Roman" w:hAnsi="Times New Roman" w:cs="Times New Roman"/>
          <w:sz w:val="26"/>
          <w:szCs w:val="26"/>
        </w:rPr>
        <w:t>иальном сайте в сети «Интернет»;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 передаче муниципального имущества в безвозмездное пользование ГБУЗ «Брянская МБ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»д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опущены нарушения установленного в ст.10 Положении </w:t>
      </w:r>
      <w:r>
        <w:rPr>
          <w:rFonts w:ascii="Times New Roman" w:hAnsi="Times New Roman"/>
          <w:sz w:val="26"/>
          <w:szCs w:val="26"/>
          <w:lang w:eastAsia="ru-RU"/>
        </w:rPr>
        <w:t>«О порядке управления и распоряжения имуществом, находящимся в муниципальной собственности Ми</w:t>
      </w:r>
      <w:r w:rsidR="004F55EF">
        <w:rPr>
          <w:rFonts w:ascii="Times New Roman" w:hAnsi="Times New Roman"/>
          <w:sz w:val="26"/>
          <w:szCs w:val="26"/>
          <w:lang w:eastAsia="ru-RU"/>
        </w:rPr>
        <w:t>чуринского сельского поселения»;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 проверке не представлены договора безвозмездного пользования за 2018 год, заключенных с ФГУП «Почта России», МБУК «Центр культуры и досуга Брянского района»;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 нарушение ст.17.1 ФЗ от 26.07.2006 №135-ФЗ «О защите конкуренции» договор аренды №1 от 25.05.2017 с ООО «</w:t>
      </w:r>
      <w:proofErr w:type="spellStart"/>
      <w:r>
        <w:rPr>
          <w:rFonts w:ascii="Times New Roman" w:hAnsi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/>
          <w:sz w:val="26"/>
          <w:szCs w:val="26"/>
        </w:rPr>
        <w:t xml:space="preserve"> Мичуринский» заключен без проведения торгов;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F55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ходе проверки администрацией не был представлен ряд договоров безвозмездного пользования, договор аренды нежилого помещения, а</w:t>
      </w:r>
      <w:r>
        <w:rPr>
          <w:rFonts w:ascii="Times New Roman" w:hAnsi="Times New Roman"/>
          <w:sz w:val="26"/>
          <w:szCs w:val="26"/>
          <w:lang w:eastAsia="ru-RU"/>
        </w:rPr>
        <w:t xml:space="preserve">кты сверки расчетов с ООО «РИРЦ», </w:t>
      </w:r>
      <w:r>
        <w:rPr>
          <w:rFonts w:ascii="Times New Roman" w:hAnsi="Times New Roman"/>
          <w:sz w:val="26"/>
          <w:szCs w:val="26"/>
        </w:rPr>
        <w:t>ввиду их отсутствия у администрации;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нарушении ст.160.1. БК РФ в части бюджетных полномочий по </w:t>
      </w:r>
      <w:r>
        <w:rPr>
          <w:rFonts w:ascii="Times New Roman" w:hAnsi="Times New Roman"/>
          <w:sz w:val="26"/>
          <w:szCs w:val="26"/>
        </w:rPr>
        <w:t xml:space="preserve">начислению, учету и </w:t>
      </w:r>
      <w:proofErr w:type="gramStart"/>
      <w:r>
        <w:rPr>
          <w:rFonts w:ascii="Times New Roman" w:hAnsi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за наем муниципального жилья в бюджет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Мичуринская сельская администрация, как администратор доходов бюджета, не </w:t>
      </w:r>
      <w:r>
        <w:rPr>
          <w:rFonts w:ascii="Times New Roman" w:hAnsi="Times New Roman"/>
          <w:sz w:val="26"/>
          <w:szCs w:val="26"/>
        </w:rPr>
        <w:t>осуществляет. Так: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4F55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2018 году фактическое начисление и сбор платы за наем муниципального жилого фонда, при отсутствии правовых оснований для этого, осуществлялся ООО «УК </w:t>
      </w:r>
      <w:proofErr w:type="spellStart"/>
      <w:r>
        <w:rPr>
          <w:rFonts w:ascii="Times New Roman" w:hAnsi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/>
          <w:sz w:val="26"/>
          <w:szCs w:val="26"/>
        </w:rPr>
        <w:t xml:space="preserve"> Мичуринский», при этом собранная последней плата в бюджет поселения в проверяемый период не поступала; </w:t>
      </w:r>
      <w:proofErr w:type="gramEnd"/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4F55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2019-2020 год</w:t>
      </w:r>
      <w:r w:rsidR="004F55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Мичуринской сельской администрацией размер платы за наём жилья для нанимателей жилых помещений в муниципальном жилом фонде, не пересматривался, сверка расчетов с ООО «РИРЦ» Брянской области не производится. </w:t>
      </w:r>
    </w:p>
    <w:p w:rsidR="00271307" w:rsidRDefault="00271307" w:rsidP="00271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 анализеполноты поступления администрируемых доходов от использования и реализации муниципального имущества в бюджет поселения, установлено: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3669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дминистрацией не приняты меры по взысканию с арендаторов земельных участков неустойки</w:t>
      </w:r>
      <w:r>
        <w:rPr>
          <w:rFonts w:ascii="Times New Roman" w:hAnsi="Times New Roman"/>
          <w:sz w:val="26"/>
          <w:szCs w:val="26"/>
        </w:rPr>
        <w:t xml:space="preserve"> (пени) за нарушение сроков оплаты по договорам аренды на сумму </w:t>
      </w:r>
      <w:r w:rsidR="004F55EF">
        <w:rPr>
          <w:rFonts w:ascii="Times New Roman" w:hAnsi="Times New Roman"/>
          <w:sz w:val="26"/>
          <w:szCs w:val="26"/>
        </w:rPr>
        <w:t>2,0</w:t>
      </w:r>
      <w:r>
        <w:rPr>
          <w:rFonts w:ascii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F55EF">
        <w:rPr>
          <w:rFonts w:ascii="Times New Roman" w:hAnsi="Times New Roman"/>
          <w:sz w:val="26"/>
          <w:szCs w:val="26"/>
        </w:rPr>
        <w:t xml:space="preserve"> </w:t>
      </w:r>
      <w:r w:rsidR="00C9366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дминистрацией к проверке не представлены 4 договора аренды земельных участков, а также 2 договора коммерческого найма, при этом отсутствуют информация о начислениях в рамках заключенных договоров, не представлены к проверке акты сверок  по договорам</w:t>
      </w:r>
      <w:r w:rsidR="004F55EF">
        <w:rPr>
          <w:rFonts w:ascii="Times New Roman" w:hAnsi="Times New Roman"/>
          <w:sz w:val="26"/>
          <w:szCs w:val="26"/>
        </w:rPr>
        <w:t>.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</w:t>
      </w:r>
      <w:r>
        <w:rPr>
          <w:rFonts w:ascii="Times New Roman" w:hAnsi="Times New Roman"/>
          <w:sz w:val="26"/>
          <w:szCs w:val="26"/>
        </w:rPr>
        <w:t>Проверка целевого и эффективного использования средств бюджета поселения, а также средств, полученных из других уровней бюджетной системы,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показала, что: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F55EF">
        <w:rPr>
          <w:rFonts w:ascii="Times New Roman" w:hAnsi="Times New Roman"/>
          <w:sz w:val="26"/>
          <w:szCs w:val="26"/>
        </w:rPr>
        <w:t xml:space="preserve"> </w:t>
      </w:r>
      <w:r w:rsidR="00C93669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ормативные акты, регулирующие оплату труда в 2018-2019 год</w:t>
      </w:r>
      <w:r w:rsidR="004F55EF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в Мичуринском сельском поселении, не соответствует нормам Федерального законодательства, и законодательства Брянской области;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F55EF">
        <w:rPr>
          <w:rFonts w:ascii="Times New Roman" w:hAnsi="Times New Roman"/>
          <w:sz w:val="26"/>
          <w:szCs w:val="26"/>
        </w:rPr>
        <w:t xml:space="preserve"> </w:t>
      </w:r>
      <w:r w:rsidR="00C93669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рименяемая в поселении форма штатного расписания не утверждена в учетной политике Мичуринской сельской администрации;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F55EF">
        <w:rPr>
          <w:rFonts w:ascii="Times New Roman" w:hAnsi="Times New Roman"/>
          <w:sz w:val="26"/>
          <w:szCs w:val="26"/>
        </w:rPr>
        <w:t xml:space="preserve"> </w:t>
      </w:r>
      <w:r w:rsidR="00C9366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ыявлены факты нарушения порядка  и условий оплаты труда:  </w:t>
      </w:r>
    </w:p>
    <w:p w:rsidR="00271307" w:rsidRPr="00C93669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669">
        <w:rPr>
          <w:rFonts w:ascii="Times New Roman" w:hAnsi="Times New Roman"/>
          <w:sz w:val="26"/>
          <w:szCs w:val="26"/>
        </w:rPr>
        <w:lastRenderedPageBreak/>
        <w:t>-</w:t>
      </w:r>
      <w:r w:rsidR="004F55EF">
        <w:rPr>
          <w:rFonts w:ascii="Times New Roman" w:hAnsi="Times New Roman"/>
          <w:sz w:val="26"/>
          <w:szCs w:val="26"/>
        </w:rPr>
        <w:t xml:space="preserve"> </w:t>
      </w:r>
      <w:r w:rsidRPr="00C93669">
        <w:rPr>
          <w:rFonts w:ascii="Times New Roman" w:hAnsi="Times New Roman"/>
          <w:sz w:val="26"/>
          <w:szCs w:val="26"/>
        </w:rPr>
        <w:t>в 2018 году на основании распоряжения администрации неправомерно произведена единовременная выплата на оздоровление главе поселения в сумме 27,</w:t>
      </w:r>
      <w:r w:rsidR="004F55EF">
        <w:rPr>
          <w:rFonts w:ascii="Times New Roman" w:hAnsi="Times New Roman"/>
          <w:sz w:val="26"/>
          <w:szCs w:val="26"/>
        </w:rPr>
        <w:t>7</w:t>
      </w:r>
      <w:r w:rsidRPr="00C93669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C93669">
        <w:rPr>
          <w:rFonts w:ascii="Times New Roman" w:hAnsi="Times New Roman"/>
          <w:sz w:val="26"/>
          <w:szCs w:val="26"/>
        </w:rPr>
        <w:t>.р</w:t>
      </w:r>
      <w:proofErr w:type="gramEnd"/>
      <w:r w:rsidRPr="00C93669">
        <w:rPr>
          <w:rFonts w:ascii="Times New Roman" w:hAnsi="Times New Roman"/>
          <w:sz w:val="26"/>
          <w:szCs w:val="26"/>
        </w:rPr>
        <w:t>ублей, не установленная уставом поселения;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93669">
        <w:rPr>
          <w:rFonts w:ascii="Times New Roman" w:hAnsi="Times New Roman"/>
          <w:sz w:val="26"/>
          <w:szCs w:val="26"/>
          <w:lang w:eastAsia="ru-RU"/>
        </w:rPr>
        <w:t>-</w:t>
      </w:r>
      <w:r w:rsidR="004F55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93669">
        <w:rPr>
          <w:rFonts w:ascii="Times New Roman" w:hAnsi="Times New Roman"/>
          <w:sz w:val="26"/>
          <w:szCs w:val="26"/>
          <w:lang w:eastAsia="ru-RU"/>
        </w:rPr>
        <w:t>нарушения порядка и условий оплаты труда, выразившиеся в отсутствии о</w:t>
      </w:r>
      <w:r w:rsidRPr="00C93669">
        <w:rPr>
          <w:rFonts w:ascii="Times New Roman" w:hAnsi="Times New Roman"/>
          <w:sz w:val="26"/>
          <w:szCs w:val="26"/>
        </w:rPr>
        <w:t xml:space="preserve">бязательного для включения в трудовой договор трудовой функции (работа по должности </w:t>
      </w:r>
      <w:r>
        <w:rPr>
          <w:rFonts w:ascii="Times New Roman" w:hAnsi="Times New Roman"/>
          <w:sz w:val="26"/>
          <w:szCs w:val="26"/>
        </w:rPr>
        <w:t xml:space="preserve">в соответствии со штатным расписанием). 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Привлечение работников для работы в выходные и праздничные дни может свидетельствовать о неэффективном использовании бюджетных средств.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Отмечено, что корректное формирование свода начислений и удержаний в системе Зарплата-КС, с учетом предусмотренной формой графы «начальное сальдо» технически не настроено.   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Начисленная и выплаченная сумма на взносы по обязательному социальному страхованию на выплаты денежного содержания и иные выплаты работникам муниципальных органов не отражена в своде начислений и удержаний за весь период проверки. 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выплат и наименование должности главы поселения, отраженных в НПА Мичуринского сельского поселения не соответствуют наименованиям, отраженным в сводах поселения. </w:t>
      </w:r>
    </w:p>
    <w:p w:rsidR="00271307" w:rsidRDefault="00271307" w:rsidP="00271307">
      <w:pPr>
        <w:tabs>
          <w:tab w:val="left" w:pos="3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Выборочной проверкой факты неэффективного использования целевых средств, поступивших из бюджетов других уровней, не установлены.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Проверка, анализ и оценка деятельности объекта контроля в сфере муниципальных закупок показала:</w:t>
      </w:r>
    </w:p>
    <w:p w:rsidR="00271307" w:rsidRDefault="00271307" w:rsidP="002713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FC19E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 2018 года по март 2019 года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AF1FFD">
        <w:rPr>
          <w:rFonts w:ascii="Times New Roman" w:hAnsi="Times New Roman"/>
          <w:sz w:val="26"/>
          <w:szCs w:val="26"/>
        </w:rPr>
        <w:t xml:space="preserve">нарушение </w:t>
      </w:r>
      <w:hyperlink r:id="rId6" w:history="1">
        <w:proofErr w:type="gramStart"/>
        <w:r w:rsidRPr="00AF1FFD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ч</w:t>
        </w:r>
        <w:proofErr w:type="gramEnd"/>
        <w:r w:rsidRPr="00AF1FFD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.2 ст.38</w:t>
        </w:r>
      </w:hyperlink>
      <w:r w:rsidRPr="00AF1FFD">
        <w:rPr>
          <w:rFonts w:ascii="Times New Roman" w:hAnsi="Times New Roman"/>
          <w:sz w:val="26"/>
          <w:szCs w:val="26"/>
        </w:rPr>
        <w:t xml:space="preserve"> Закона </w:t>
      </w:r>
      <w:r>
        <w:rPr>
          <w:rFonts w:ascii="Times New Roman" w:hAnsi="Times New Roman"/>
          <w:sz w:val="26"/>
          <w:szCs w:val="26"/>
        </w:rPr>
        <w:t xml:space="preserve">№ 44-ФЗ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Мичуринской сельской администрации </w:t>
      </w:r>
      <w:r>
        <w:rPr>
          <w:rFonts w:ascii="Times New Roman" w:hAnsi="Times New Roman"/>
          <w:sz w:val="26"/>
          <w:szCs w:val="26"/>
        </w:rPr>
        <w:t>должностное лицо, ответственное за осуществление закупок (контрактный управляющий), не назначено;</w:t>
      </w:r>
    </w:p>
    <w:p w:rsidR="00271307" w:rsidRDefault="00271307" w:rsidP="002713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C19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нарушение ст.21 Закона №44-ФЗ в проверяемый период порядок формирования, утверждения и ведения планов-графиков закупок для обеспечения муниципальных нужд Мичуринской сельской администрацией не принимался;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C19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нарушении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>.6 ст.19 Закона №44-ФЗ Мичуринской сельской администрацией правила нормирования не утверждены и не размещены в ЕИС.</w:t>
      </w:r>
    </w:p>
    <w:p w:rsidR="00271307" w:rsidRDefault="00271307" w:rsidP="0027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Реестры закупок, осуществленных без заключения муниципальных контрактов за 2018-2020 годы, не в полной мере соответствуют по содержанию требованиям ст. 73 БК РФ. Так, не отражено местонахождение поставщиков, подрядчиков и исполнителей услуг.</w:t>
      </w:r>
    </w:p>
    <w:p w:rsidR="00840E77" w:rsidRPr="007B00E8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ar-SA"/>
        </w:rPr>
      </w:pPr>
    </w:p>
    <w:p w:rsidR="00840E77" w:rsidRPr="00AF1FFD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FFD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контрольного мероприятия главе </w:t>
      </w:r>
      <w:r w:rsidR="00AF1FFD" w:rsidRPr="00AF1FFD">
        <w:rPr>
          <w:rFonts w:ascii="Times New Roman" w:eastAsia="Times New Roman" w:hAnsi="Times New Roman"/>
          <w:sz w:val="26"/>
          <w:szCs w:val="26"/>
          <w:lang w:eastAsia="ru-RU"/>
        </w:rPr>
        <w:t>Мичуринской</w:t>
      </w:r>
      <w:r w:rsidRPr="00AF1F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было направлено представление с предложением, принять меры по устранению выявленных нарушений. </w:t>
      </w:r>
    </w:p>
    <w:p w:rsidR="00840E77" w:rsidRPr="00AF1FFD" w:rsidRDefault="00AF1FFD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F1FFD">
        <w:rPr>
          <w:rFonts w:ascii="Times New Roman" w:eastAsia="Times New Roman" w:hAnsi="Times New Roman"/>
          <w:sz w:val="26"/>
          <w:szCs w:val="26"/>
          <w:lang w:eastAsia="ru-RU"/>
        </w:rPr>
        <w:t>Мичуринскому</w:t>
      </w:r>
      <w:r w:rsidR="00840E77" w:rsidRPr="00AF1F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Совету народных депутатов направлен отчет по итогам контрольного мероприятия с просьбой дать оценку деятельности </w:t>
      </w:r>
      <w:r w:rsidRPr="00AF1FFD">
        <w:rPr>
          <w:rFonts w:ascii="Times New Roman" w:eastAsia="Times New Roman" w:hAnsi="Times New Roman"/>
          <w:sz w:val="26"/>
          <w:szCs w:val="26"/>
          <w:lang w:eastAsia="ru-RU"/>
        </w:rPr>
        <w:t>Мичуринской</w:t>
      </w:r>
      <w:r w:rsidR="00840E77" w:rsidRPr="00AF1F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по исполнению бюджета поселения и распоряжению муниципальным имуществом, и поручить сельской администрации  разработать план устранения выявленных недостатков и мероприятий по недопущению нарушений, а также обеспечить контроль исполнения </w:t>
      </w:r>
      <w:r w:rsidRPr="00AF1FFD">
        <w:rPr>
          <w:rFonts w:ascii="Times New Roman" w:eastAsia="Times New Roman" w:hAnsi="Times New Roman"/>
          <w:sz w:val="26"/>
          <w:szCs w:val="26"/>
          <w:lang w:eastAsia="ru-RU"/>
        </w:rPr>
        <w:t>Мичуринской</w:t>
      </w:r>
      <w:r w:rsidR="00840E77" w:rsidRPr="00AF1F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администрацией меро</w:t>
      </w:r>
      <w:bookmarkStart w:id="0" w:name="_GoBack"/>
      <w:bookmarkEnd w:id="0"/>
      <w:r w:rsidR="00840E77" w:rsidRPr="00AF1FFD">
        <w:rPr>
          <w:rFonts w:ascii="Times New Roman" w:eastAsia="Times New Roman" w:hAnsi="Times New Roman"/>
          <w:sz w:val="26"/>
          <w:szCs w:val="26"/>
          <w:lang w:eastAsia="ru-RU"/>
        </w:rPr>
        <w:t>приятий по устранению выявленных нарушений.</w:t>
      </w:r>
      <w:proofErr w:type="gramEnd"/>
    </w:p>
    <w:p w:rsidR="00C00515" w:rsidRPr="00AF1FFD" w:rsidRDefault="00840E77" w:rsidP="00FC19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F1FF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Брянского муниципального района и главе Администрации Брянского района направлена информация об итогах контрольного мероприятия.  </w:t>
      </w:r>
    </w:p>
    <w:sectPr w:rsidR="00C00515" w:rsidRPr="00AF1FFD" w:rsidSect="00216E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D4" w:rsidRDefault="009953D4" w:rsidP="009953D4">
      <w:pPr>
        <w:spacing w:after="0" w:line="240" w:lineRule="auto"/>
      </w:pPr>
      <w:r>
        <w:separator/>
      </w:r>
    </w:p>
  </w:endnote>
  <w:endnote w:type="continuationSeparator" w:id="1">
    <w:p w:rsidR="009953D4" w:rsidRDefault="009953D4" w:rsidP="009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357465"/>
      <w:docPartObj>
        <w:docPartGallery w:val="Page Numbers (Bottom of Page)"/>
        <w:docPartUnique/>
      </w:docPartObj>
    </w:sdtPr>
    <w:sdtContent>
      <w:p w:rsidR="009953D4" w:rsidRDefault="00216E1E">
        <w:pPr>
          <w:pStyle w:val="a6"/>
          <w:jc w:val="center"/>
        </w:pPr>
        <w:r>
          <w:fldChar w:fldCharType="begin"/>
        </w:r>
        <w:r w:rsidR="009953D4">
          <w:instrText>PAGE   \* MERGEFORMAT</w:instrText>
        </w:r>
        <w:r>
          <w:fldChar w:fldCharType="separate"/>
        </w:r>
        <w:r w:rsidR="00FC19E7">
          <w:rPr>
            <w:noProof/>
          </w:rPr>
          <w:t>4</w:t>
        </w:r>
        <w:r>
          <w:fldChar w:fldCharType="end"/>
        </w:r>
      </w:p>
    </w:sdtContent>
  </w:sdt>
  <w:p w:rsidR="009953D4" w:rsidRDefault="009953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D4" w:rsidRDefault="009953D4" w:rsidP="009953D4">
      <w:pPr>
        <w:spacing w:after="0" w:line="240" w:lineRule="auto"/>
      </w:pPr>
      <w:r>
        <w:separator/>
      </w:r>
    </w:p>
  </w:footnote>
  <w:footnote w:type="continuationSeparator" w:id="1">
    <w:p w:rsidR="009953D4" w:rsidRDefault="009953D4" w:rsidP="0099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C77"/>
    <w:rsid w:val="00216E1E"/>
    <w:rsid w:val="00271307"/>
    <w:rsid w:val="004F55EF"/>
    <w:rsid w:val="00645C4B"/>
    <w:rsid w:val="006B56A8"/>
    <w:rsid w:val="00762C77"/>
    <w:rsid w:val="007B00E8"/>
    <w:rsid w:val="00804D89"/>
    <w:rsid w:val="0081068F"/>
    <w:rsid w:val="00840E77"/>
    <w:rsid w:val="00933728"/>
    <w:rsid w:val="009901C4"/>
    <w:rsid w:val="009953D4"/>
    <w:rsid w:val="00AF1FFD"/>
    <w:rsid w:val="00C00515"/>
    <w:rsid w:val="00C93669"/>
    <w:rsid w:val="00F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D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71307"/>
    <w:rPr>
      <w:color w:val="0000FF" w:themeColor="hyperlink"/>
      <w:u w:val="single"/>
    </w:rPr>
  </w:style>
  <w:style w:type="paragraph" w:customStyle="1" w:styleId="ConsPlusNormal">
    <w:name w:val="ConsPlusNormal"/>
    <w:uiPriority w:val="99"/>
    <w:semiHidden/>
    <w:rsid w:val="0027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D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71307"/>
    <w:rPr>
      <w:color w:val="0000FF" w:themeColor="hyperlink"/>
      <w:u w:val="single"/>
    </w:rPr>
  </w:style>
  <w:style w:type="paragraph" w:customStyle="1" w:styleId="ConsPlusNormal">
    <w:name w:val="ConsPlusNormal"/>
    <w:uiPriority w:val="99"/>
    <w:semiHidden/>
    <w:rsid w:val="0027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7FEF65EFEC54C2CA8B270CF7409A1B604DE10A277022182CC963A6DEC115F4CF03E611B8023EAN4Y5J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10</cp:revision>
  <cp:lastPrinted>2022-01-20T11:24:00Z</cp:lastPrinted>
  <dcterms:created xsi:type="dcterms:W3CDTF">2022-01-20T09:23:00Z</dcterms:created>
  <dcterms:modified xsi:type="dcterms:W3CDTF">2022-03-17T06:54:00Z</dcterms:modified>
</cp:coreProperties>
</file>