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E" w:rsidRPr="0050179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7418E" w:rsidRPr="0050179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Pr="0050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</w:t>
      </w: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</w:t>
      </w:r>
    </w:p>
    <w:p w:rsidR="0057418E" w:rsidRPr="0050179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18E" w:rsidRPr="00501790" w:rsidRDefault="0057418E" w:rsidP="00574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внешней проверки годового отчета об исполнении бюджетов сельских поселений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</w:t>
      </w:r>
      <w:r w:rsidR="008C785C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C785C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8C785C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подготовка заключений»</w:t>
      </w:r>
    </w:p>
    <w:p w:rsidR="0057418E" w:rsidRPr="0050179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CF2" w:rsidRPr="00501790" w:rsidRDefault="008C785C" w:rsidP="00CA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7418E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7418E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Брянского района на 202</w:t>
      </w:r>
      <w:r w:rsidR="00F953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418E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(п.1.3.2)</w:t>
      </w:r>
      <w:r w:rsidR="0057418E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Брянского района в период с 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953C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F953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5CF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экспертно-аналитическое мероприятие «Проведение внешней проверки годового отчета об исполнении бюджетов сельских поселений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CA5CF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CF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подготовка заключений» на следующих объектах:</w:t>
      </w:r>
      <w:proofErr w:type="gramEnd"/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Глинищевская 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Домашовская 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Журиничскаясельская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Нетьинскаясельская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Новодарковичскаясельская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Пальцовскаясельская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Стекляннорадицкаясельская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Супоневскаясельская администрация.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Чернетовскаясельская администрация.</w:t>
      </w:r>
    </w:p>
    <w:p w:rsidR="00C74753" w:rsidRPr="00501790" w:rsidRDefault="00C74753" w:rsidP="00574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8E" w:rsidRPr="00501790" w:rsidRDefault="0057418E" w:rsidP="0063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Контрольно-счетной палаты Брянского района на отчёты, предоставленные сельскими администрациями Брянского муниципального района об испо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бюджета поселения за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95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в соответствии с Бюджетным кодексом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Брянского района», соглашениями между Брянским районным Советом народных депутатов и</w:t>
      </w:r>
      <w:proofErr w:type="gramEnd"/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сельскими поселениями Брянского муниципального района о передаче Контрольно-счетной палате Брянского муниципального района, полномочий по осуществлению внешнего муниципального финансового контроля.</w:t>
      </w:r>
    </w:p>
    <w:p w:rsidR="0057418E" w:rsidRPr="00B92493" w:rsidRDefault="0057418E" w:rsidP="006314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об исполнении бюджета сельских поселений в Контрольно-счётную палату Брянского района для проведения внешней проверки и 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заключения 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</w:t>
      </w:r>
      <w:r w:rsidR="00F953C8">
        <w:rPr>
          <w:rFonts w:ascii="Times New Roman" w:eastAsia="Times New Roman" w:hAnsi="Times New Roman" w:cs="Times New Roman"/>
          <w:sz w:val="28"/>
          <w:szCs w:val="28"/>
          <w:lang w:eastAsia="ru-RU"/>
        </w:rPr>
        <w:t>14-ти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сельскими 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 соблюдением срока установленного требованиями ст.264.4 БК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(до 1 апреля 202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  <w:r w:rsidR="00F9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3C8" w:rsidRPr="00B924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Пальцовской сельской администрацией отчёт представлен с нарушением установленного срока – 11.04.2023г., т.е. </w:t>
      </w:r>
      <w:r w:rsidR="00B92493" w:rsidRPr="00B924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опозданием на 10 календарных дней.</w:t>
      </w:r>
      <w:r w:rsidRPr="00B924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A1C45" w:rsidRPr="00501790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проведённой проверки, установлено, что замечания и рекомендации Контрольно-счётной палаты Брянского района, указанные в заключениях на отчёты об испо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бюджета поселений за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4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 полностью учтены сельскими администрациями.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тдельными сельскими администрациями в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допущены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</w:rPr>
        <w:t>аналогичные с 20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24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proofErr w:type="gramStart"/>
      <w:r w:rsidR="008A1C45" w:rsidRPr="0050179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D437E2" w:rsidRPr="00501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>положений приказа Минфина России</w:t>
      </w:r>
      <w:proofErr w:type="gramEnd"/>
      <w:r w:rsidR="00E95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>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</w:t>
      </w:r>
      <w:r w:rsidR="00B9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>Бюджетного кодекса РФ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18E" w:rsidRPr="00501790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8E" w:rsidRPr="00501790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внешней проверки испол</w:t>
      </w:r>
      <w:r w:rsidR="008A1C45"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 бюджетов поселений за 20</w:t>
      </w:r>
      <w:r w:rsidR="00D437E2"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выявлены следующие нарушения: </w:t>
      </w:r>
    </w:p>
    <w:p w:rsidR="0057418E" w:rsidRPr="00501790" w:rsidRDefault="0057418E" w:rsidP="00631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C45" w:rsidRPr="00501790" w:rsidRDefault="008A1C45" w:rsidP="008A1C4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БЮДЖЕТНОГО КОДЕКСА РОССИЙСКОЙ ФЕДЕРАЦИИ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наименование представленных 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проектов решения сельских Советов народных депутатов об исполнении бюджета </w:t>
      </w:r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proofErr w:type="spellStart"/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Глинищевская</w:t>
      </w:r>
      <w:proofErr w:type="spellEnd"/>
      <w:r w:rsidR="00D52C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gramStart"/>
      <w:r w:rsidR="00D52C65">
        <w:rPr>
          <w:rFonts w:ascii="Times New Roman" w:eastAsia="Times New Roman" w:hAnsi="Times New Roman" w:cs="Calibri"/>
          <w:sz w:val="28"/>
          <w:szCs w:val="28"/>
          <w:lang w:eastAsia="ar-SA"/>
        </w:rPr>
        <w:t>Мичуринская</w:t>
      </w:r>
      <w:proofErr w:type="gramEnd"/>
      <w:r w:rsidR="00D52C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сельские администрации</w:t>
      </w:r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перечень приложений к нему 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не соответствуют положениям ч.2 ст. ст.264.5., ст. 264.6. БК РФ (</w:t>
      </w:r>
      <w:proofErr w:type="spellStart"/>
      <w:r w:rsidR="00642B61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Глинищевская</w:t>
      </w:r>
      <w:proofErr w:type="spellEnd"/>
      <w:r w:rsidR="00642B61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До</w:t>
      </w:r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машовская</w:t>
      </w:r>
      <w:proofErr w:type="spellEnd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090B5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090B51">
        <w:rPr>
          <w:rFonts w:ascii="Times New Roman" w:eastAsia="Times New Roman" w:hAnsi="Times New Roman" w:cs="Calibri"/>
          <w:sz w:val="28"/>
          <w:szCs w:val="28"/>
          <w:lang w:eastAsia="ar-SA"/>
        </w:rPr>
        <w:t>Добрунская</w:t>
      </w:r>
      <w:proofErr w:type="spellEnd"/>
      <w:r w:rsidR="00090B51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Мичуринская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="005C11D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Нетьинская</w:t>
      </w:r>
      <w:proofErr w:type="spellEnd"/>
      <w:r w:rsidR="005C11D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Новосельская</w:t>
      </w:r>
      <w:proofErr w:type="spellEnd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, Пальцовская</w:t>
      </w:r>
      <w:r w:rsidR="00090B5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="00090B51">
        <w:rPr>
          <w:rFonts w:ascii="Times New Roman" w:eastAsia="Times New Roman" w:hAnsi="Times New Roman" w:cs="Calibri"/>
          <w:sz w:val="28"/>
          <w:szCs w:val="28"/>
          <w:lang w:eastAsia="ar-SA"/>
        </w:rPr>
        <w:t>Свеская</w:t>
      </w:r>
      <w:proofErr w:type="spellEnd"/>
      <w:r w:rsidR="00090B51">
        <w:rPr>
          <w:rFonts w:ascii="Times New Roman" w:eastAsia="Times New Roman" w:hAnsi="Times New Roman" w:cs="Calibri"/>
          <w:sz w:val="28"/>
          <w:szCs w:val="28"/>
          <w:lang w:eastAsia="ar-SA"/>
        </w:rPr>
        <w:t>, Снежская</w:t>
      </w:r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</w:t>
      </w:r>
      <w:proofErr w:type="spellStart"/>
      <w:r w:rsidR="00CB46EC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С</w:t>
      </w:r>
      <w:r w:rsidR="00090B51">
        <w:rPr>
          <w:rFonts w:ascii="Times New Roman" w:eastAsia="Times New Roman" w:hAnsi="Times New Roman" w:cs="Calibri"/>
          <w:sz w:val="28"/>
          <w:szCs w:val="28"/>
          <w:lang w:eastAsia="ar-SA"/>
        </w:rPr>
        <w:t>упоневская</w:t>
      </w:r>
      <w:proofErr w:type="spellEnd"/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сельские администрации);</w:t>
      </w:r>
    </w:p>
    <w:p w:rsidR="008A1C45" w:rsidRPr="00501790" w:rsidRDefault="008A1C45" w:rsidP="008A1C4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- в нарушение ст. 184.1 БК РФ в решении о бюджете на 20</w:t>
      </w:r>
      <w:r w:rsidR="00C8502F"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="00A7583D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 и плановый период 202</w:t>
      </w:r>
      <w:r w:rsidR="00A7583D"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202</w:t>
      </w:r>
      <w:r w:rsidR="00A7583D"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годов (с учетом внесенных изменений)  </w:t>
      </w:r>
      <w:r w:rsidR="00A7583D">
        <w:rPr>
          <w:rFonts w:ascii="Times New Roman" w:eastAsia="Times New Roman" w:hAnsi="Times New Roman" w:cs="Calibri"/>
          <w:sz w:val="28"/>
          <w:szCs w:val="28"/>
          <w:lang w:eastAsia="ar-SA"/>
        </w:rPr>
        <w:t>Добрунского</w:t>
      </w:r>
      <w:r w:rsidRPr="0050179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сельского поселения не утверждается дефицит бюджета. </w:t>
      </w:r>
    </w:p>
    <w:p w:rsidR="008A1C45" w:rsidRPr="00501790" w:rsidRDefault="008A1C45" w:rsidP="008A1C4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4F81BD" w:themeColor="accent1"/>
          <w:sz w:val="28"/>
          <w:szCs w:val="28"/>
          <w:lang w:eastAsia="ar-SA"/>
        </w:rPr>
      </w:pPr>
    </w:p>
    <w:p w:rsidR="008A1C45" w:rsidRPr="00501790" w:rsidRDefault="008A1C45" w:rsidP="008A1C4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ПРИКАЗА МИНФИНА РОССИИ ОТ 0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.06.201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85</w:t>
      </w: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bookmarkStart w:id="0" w:name="_GoBack"/>
      <w:bookmarkEnd w:id="0"/>
    </w:p>
    <w:p w:rsidR="0067080F" w:rsidRDefault="0067080F" w:rsidP="0067080F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Сельскими администрациями допущены нарушения требований приказа Минфина России </w:t>
      </w:r>
      <w:r w:rsidRPr="00501790">
        <w:rPr>
          <w:rFonts w:ascii="Times New Roman" w:hAnsi="Times New Roman"/>
          <w:sz w:val="28"/>
          <w:szCs w:val="28"/>
          <w:lang w:eastAsia="ru-RU"/>
        </w:rPr>
        <w:t>от 0</w:t>
      </w:r>
      <w:r w:rsidR="00E4032F" w:rsidRPr="00501790">
        <w:rPr>
          <w:rFonts w:ascii="Times New Roman" w:hAnsi="Times New Roman"/>
          <w:sz w:val="28"/>
          <w:szCs w:val="28"/>
          <w:lang w:eastAsia="ru-RU"/>
        </w:rPr>
        <w:t>6</w:t>
      </w:r>
      <w:r w:rsidRPr="00501790">
        <w:rPr>
          <w:rFonts w:ascii="Times New Roman" w:hAnsi="Times New Roman"/>
          <w:sz w:val="28"/>
          <w:szCs w:val="28"/>
          <w:lang w:eastAsia="ru-RU"/>
        </w:rPr>
        <w:t>.06.201</w:t>
      </w:r>
      <w:r w:rsidR="00E4032F" w:rsidRPr="00501790">
        <w:rPr>
          <w:rFonts w:ascii="Times New Roman" w:hAnsi="Times New Roman"/>
          <w:sz w:val="28"/>
          <w:szCs w:val="28"/>
          <w:lang w:eastAsia="ru-RU"/>
        </w:rPr>
        <w:t>9</w:t>
      </w:r>
      <w:r w:rsidRPr="0050179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4032F" w:rsidRPr="00501790">
        <w:rPr>
          <w:rFonts w:ascii="Times New Roman" w:hAnsi="Times New Roman"/>
          <w:sz w:val="28"/>
          <w:szCs w:val="28"/>
          <w:lang w:eastAsia="ru-RU"/>
        </w:rPr>
        <w:t>85</w:t>
      </w:r>
      <w:r w:rsidRPr="00501790">
        <w:rPr>
          <w:rFonts w:ascii="Times New Roman" w:hAnsi="Times New Roman"/>
          <w:sz w:val="28"/>
          <w:szCs w:val="28"/>
          <w:lang w:eastAsia="ru-RU"/>
        </w:rPr>
        <w:t xml:space="preserve">н 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учете доходов и расходов поселения на общую сумму </w:t>
      </w:r>
      <w:r w:rsidR="00090B51" w:rsidRPr="0009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903,1</w:t>
      </w:r>
      <w:r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</w:t>
      </w:r>
      <w:r w:rsidR="00E4032F" w:rsidRPr="0050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83FC0" w:rsidRDefault="00983FC0" w:rsidP="0067080F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при учёте расходов на </w:t>
      </w:r>
      <w:r w:rsidR="0028359F" w:rsidRPr="0028359F">
        <w:rPr>
          <w:rFonts w:ascii="Times New Roman" w:hAnsi="Times New Roman"/>
          <w:sz w:val="28"/>
          <w:szCs w:val="28"/>
          <w:lang w:eastAsia="ar-SA"/>
        </w:rPr>
        <w:t xml:space="preserve">размещение публикаций нормативно-правовых актов </w:t>
      </w:r>
      <w:r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14,</w:t>
      </w:r>
      <w:r w:rsid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  <w:r w:rsidR="0028359F"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28359F" w:rsidRPr="0028359F">
        <w:rPr>
          <w:rFonts w:ascii="Times New Roman" w:hAnsi="Times New Roman"/>
          <w:sz w:val="28"/>
          <w:szCs w:val="28"/>
          <w:lang w:eastAsia="ar-SA"/>
        </w:rPr>
        <w:t>применять отдельный код направления расходов в составе кода целевой статьи</w:t>
      </w:r>
      <w:r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59F" w:rsidRPr="0028359F" w:rsidRDefault="0028359F" w:rsidP="0028359F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Мичуринской сельской администрацией при учете расходов, </w:t>
      </w:r>
      <w:r w:rsidRPr="0028359F">
        <w:rPr>
          <w:rFonts w:ascii="Times New Roman" w:hAnsi="Times New Roman"/>
          <w:sz w:val="28"/>
          <w:szCs w:val="28"/>
        </w:rPr>
        <w:t>связанных с содержанием и эксплуатацией учреждений культуры, в сумме 165,0 тыс</w:t>
      </w:r>
      <w:proofErr w:type="gramStart"/>
      <w:r w:rsidRPr="0028359F">
        <w:rPr>
          <w:rFonts w:ascii="Times New Roman" w:hAnsi="Times New Roman"/>
          <w:sz w:val="28"/>
          <w:szCs w:val="28"/>
        </w:rPr>
        <w:t>.р</w:t>
      </w:r>
      <w:proofErr w:type="gramEnd"/>
      <w:r w:rsidRPr="0028359F">
        <w:rPr>
          <w:rFonts w:ascii="Times New Roman" w:hAnsi="Times New Roman"/>
          <w:sz w:val="28"/>
          <w:szCs w:val="28"/>
        </w:rPr>
        <w:t xml:space="preserve">ублей </w:t>
      </w:r>
      <w:r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вместо подраздела 0801;</w:t>
      </w:r>
    </w:p>
    <w:p w:rsidR="0028359F" w:rsidRPr="00501790" w:rsidRDefault="0028359F" w:rsidP="0067080F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C45" w:rsidRDefault="0067080F" w:rsidP="008A1C4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Новосельской</w:t>
      </w:r>
      <w:proofErr w:type="spellEnd"/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при учете расходов </w:t>
      </w:r>
      <w:r w:rsidR="00090B51" w:rsidRPr="00090B51">
        <w:rPr>
          <w:rFonts w:ascii="Times New Roman" w:hAnsi="Times New Roman"/>
          <w:color w:val="000000"/>
          <w:sz w:val="28"/>
          <w:szCs w:val="28"/>
        </w:rPr>
        <w:t>за услуги по разработки сметной документации, проверка сметной стоимости на объект "Капитальный ремонт кровли, помещения филиала НПКПЦ МБУК "ЦКД Брянского района"</w:t>
      </w:r>
      <w:r w:rsidR="00090B51" w:rsidRPr="00D319D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090B51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633278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8A1C45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подраздела 0</w:t>
      </w:r>
      <w:r w:rsidR="00F83700"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90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B51" w:rsidRPr="00501790" w:rsidRDefault="00090B51" w:rsidP="008A1C4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Пальцовской сельской администрацией при учёте расходов на уличное освещение в сумме 145,7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вместо подраздела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32F" w:rsidRDefault="00E4032F" w:rsidP="00E4032F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Свенской сельской администрацией при учете расходов на </w:t>
      </w:r>
      <w:r w:rsidR="00090B51" w:rsidRPr="00090B51">
        <w:rPr>
          <w:rFonts w:ascii="Times New Roman" w:hAnsi="Times New Roman" w:cs="Calibri"/>
          <w:sz w:val="28"/>
          <w:szCs w:val="28"/>
          <w:lang w:eastAsia="ar-SA"/>
        </w:rPr>
        <w:t>текущие ремонтные работы аппаратуры и здания в ДК</w:t>
      </w:r>
      <w:r w:rsidR="00090B51" w:rsidRPr="00090B51">
        <w:rPr>
          <w:rFonts w:ascii="Times New Roman" w:hAnsi="Times New Roman"/>
          <w:sz w:val="28"/>
          <w:szCs w:val="28"/>
          <w:lang w:eastAsia="ru-RU"/>
        </w:rPr>
        <w:t xml:space="preserve"> на общую сумму 191,0 тыс</w:t>
      </w:r>
      <w:proofErr w:type="gramStart"/>
      <w:r w:rsidR="00090B51" w:rsidRPr="00090B5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090B51" w:rsidRPr="00090B51">
        <w:rPr>
          <w:rFonts w:ascii="Times New Roman" w:hAnsi="Times New Roman"/>
          <w:sz w:val="28"/>
          <w:szCs w:val="28"/>
          <w:lang w:eastAsia="ru-RU"/>
        </w:rPr>
        <w:t xml:space="preserve">ублей </w:t>
      </w:r>
      <w:r w:rsidRPr="0009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="00090B51">
        <w:rPr>
          <w:rFonts w:ascii="Times New Roman" w:eastAsia="Times New Roman" w:hAnsi="Times New Roman" w:cs="Times New Roman"/>
          <w:sz w:val="28"/>
          <w:szCs w:val="28"/>
          <w:lang w:eastAsia="ru-RU"/>
        </w:rPr>
        <w:t>0804</w:t>
      </w:r>
      <w:r w:rsidRPr="0009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подраздела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</w:t>
      </w:r>
      <w:r w:rsidR="00090B51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090B51" w:rsidRDefault="00090B51" w:rsidP="00090B51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администрацией при учете расходов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бани </w:t>
      </w:r>
      <w:r w:rsidRPr="00090B51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16,3</w:t>
      </w:r>
      <w:r w:rsidRPr="00090B51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090B5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90B51">
        <w:rPr>
          <w:rFonts w:ascii="Times New Roman" w:hAnsi="Times New Roman"/>
          <w:sz w:val="28"/>
          <w:szCs w:val="28"/>
          <w:lang w:eastAsia="ru-RU"/>
        </w:rPr>
        <w:t xml:space="preserve">ублей </w:t>
      </w:r>
      <w:r w:rsidRPr="0009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0502</w:t>
      </w:r>
      <w:r w:rsidRPr="0009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подраздела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17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E4032F" w:rsidRPr="00501790" w:rsidRDefault="0028359F" w:rsidP="008A1C4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Стекляннорадицкой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при учете расходов,  </w:t>
      </w:r>
      <w:r w:rsidRPr="0028359F">
        <w:rPr>
          <w:rFonts w:ascii="Times New Roman" w:eastAsia="Calibri" w:hAnsi="Times New Roman" w:cs="Times New Roman"/>
          <w:sz w:val="28"/>
          <w:szCs w:val="28"/>
        </w:rPr>
        <w:t>связанны</w:t>
      </w:r>
      <w:r w:rsidRPr="0028359F">
        <w:rPr>
          <w:rFonts w:ascii="Times New Roman" w:hAnsi="Times New Roman"/>
          <w:sz w:val="28"/>
          <w:szCs w:val="28"/>
        </w:rPr>
        <w:t>х</w:t>
      </w:r>
      <w:r w:rsidRPr="0028359F">
        <w:rPr>
          <w:rFonts w:ascii="Times New Roman" w:eastAsia="Calibri" w:hAnsi="Times New Roman" w:cs="Times New Roman"/>
          <w:sz w:val="28"/>
          <w:szCs w:val="28"/>
        </w:rPr>
        <w:t xml:space="preserve"> с обслуживанием котельной </w:t>
      </w:r>
      <w:r w:rsidRPr="0028359F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28359F">
        <w:rPr>
          <w:rFonts w:ascii="Times New Roman" w:eastAsia="Calibri" w:hAnsi="Times New Roman" w:cs="Times New Roman"/>
          <w:sz w:val="28"/>
          <w:szCs w:val="28"/>
        </w:rPr>
        <w:t xml:space="preserve">здания </w:t>
      </w:r>
      <w:r w:rsidRPr="0028359F">
        <w:rPr>
          <w:rFonts w:ascii="Times New Roman" w:hAnsi="Times New Roman"/>
          <w:sz w:val="28"/>
          <w:szCs w:val="28"/>
        </w:rPr>
        <w:t>на сумму 197,1 тыс</w:t>
      </w:r>
      <w:proofErr w:type="gramStart"/>
      <w:r w:rsidRPr="0028359F">
        <w:rPr>
          <w:rFonts w:ascii="Times New Roman" w:hAnsi="Times New Roman"/>
          <w:sz w:val="28"/>
          <w:szCs w:val="28"/>
        </w:rPr>
        <w:t>.р</w:t>
      </w:r>
      <w:proofErr w:type="gramEnd"/>
      <w:r w:rsidRPr="0028359F">
        <w:rPr>
          <w:rFonts w:ascii="Times New Roman" w:hAnsi="Times New Roman"/>
          <w:sz w:val="28"/>
          <w:szCs w:val="28"/>
        </w:rPr>
        <w:t>ублей</w:t>
      </w:r>
      <w:r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0502 вместо подраздела 0113;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р</w:t>
      </w:r>
      <w:r w:rsidRPr="0028359F">
        <w:rPr>
          <w:rFonts w:ascii="Times New Roman" w:eastAsia="Calibri" w:hAnsi="Times New Roman" w:cs="Times New Roman"/>
          <w:sz w:val="28"/>
          <w:szCs w:val="28"/>
        </w:rPr>
        <w:t>асход</w:t>
      </w:r>
      <w:r w:rsidRPr="0028359F">
        <w:rPr>
          <w:rFonts w:ascii="Times New Roman" w:hAnsi="Times New Roman"/>
          <w:sz w:val="28"/>
          <w:szCs w:val="28"/>
        </w:rPr>
        <w:t>ов, связанных</w:t>
      </w:r>
      <w:r w:rsidRPr="0028359F">
        <w:rPr>
          <w:rFonts w:ascii="Times New Roman" w:eastAsia="Calibri" w:hAnsi="Times New Roman" w:cs="Times New Roman"/>
          <w:sz w:val="28"/>
          <w:szCs w:val="28"/>
        </w:rPr>
        <w:t xml:space="preserve"> с обслуживанием котельной здания дома культуры</w:t>
      </w:r>
      <w:r w:rsidRPr="0028359F">
        <w:rPr>
          <w:rFonts w:ascii="Times New Roman" w:hAnsi="Times New Roman"/>
          <w:sz w:val="28"/>
          <w:szCs w:val="28"/>
        </w:rPr>
        <w:t xml:space="preserve"> на сумму 142,7 тыс.рублей </w:t>
      </w:r>
      <w:r w:rsidRPr="0028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0502 вместо подраздела 0801</w:t>
      </w:r>
      <w:r w:rsidR="007F3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C45" w:rsidRPr="0050179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A1C45" w:rsidRPr="00501790" w:rsidRDefault="008A1C45" w:rsidP="008A1C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</w:p>
    <w:p w:rsidR="005C11DC" w:rsidRPr="00501790" w:rsidRDefault="00CB46EC" w:rsidP="005C1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790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="005C11DC" w:rsidRPr="00501790">
        <w:rPr>
          <w:rFonts w:ascii="Times New Roman" w:eastAsia="Calibri" w:hAnsi="Times New Roman"/>
          <w:sz w:val="28"/>
          <w:szCs w:val="28"/>
          <w:u w:val="single"/>
        </w:rPr>
        <w:t>Нетьинская</w:t>
      </w:r>
      <w:proofErr w:type="spellEnd"/>
      <w:r w:rsidR="005C11DC" w:rsidRPr="00501790">
        <w:rPr>
          <w:rFonts w:ascii="Times New Roman" w:eastAsia="Calibri" w:hAnsi="Times New Roman"/>
          <w:sz w:val="28"/>
          <w:szCs w:val="28"/>
          <w:u w:val="single"/>
        </w:rPr>
        <w:t xml:space="preserve"> сельская админ</w:t>
      </w:r>
      <w:r w:rsidR="002E17DE" w:rsidRPr="00501790">
        <w:rPr>
          <w:rFonts w:ascii="Times New Roman" w:eastAsia="Calibri" w:hAnsi="Times New Roman"/>
          <w:sz w:val="28"/>
          <w:szCs w:val="28"/>
          <w:u w:val="single"/>
        </w:rPr>
        <w:t>и</w:t>
      </w:r>
      <w:r w:rsidR="005C11DC" w:rsidRPr="00501790">
        <w:rPr>
          <w:rFonts w:ascii="Times New Roman" w:eastAsia="Calibri" w:hAnsi="Times New Roman"/>
          <w:sz w:val="28"/>
          <w:szCs w:val="28"/>
          <w:u w:val="single"/>
        </w:rPr>
        <w:t>страция</w:t>
      </w:r>
      <w:r w:rsidR="005C11DC" w:rsidRPr="00501790">
        <w:rPr>
          <w:rFonts w:ascii="Times New Roman" w:eastAsia="Calibri" w:hAnsi="Times New Roman"/>
          <w:sz w:val="28"/>
          <w:szCs w:val="28"/>
        </w:rPr>
        <w:t xml:space="preserve">: </w:t>
      </w:r>
      <w:r w:rsidR="005C11DC" w:rsidRPr="00501790">
        <w:rPr>
          <w:rFonts w:ascii="Times New Roman" w:eastAsia="Calibri" w:hAnsi="Times New Roman" w:cs="Times New Roman"/>
          <w:sz w:val="28"/>
          <w:szCs w:val="28"/>
        </w:rPr>
        <w:t>в составе бюджетной отчетности не представлен отчет о бюджетных обязательствах (ф. 0503128)</w:t>
      </w:r>
      <w:r w:rsidR="005C11DC" w:rsidRPr="00501790">
        <w:rPr>
          <w:rFonts w:ascii="Times New Roman" w:hAnsi="Times New Roman"/>
          <w:sz w:val="28"/>
          <w:szCs w:val="28"/>
        </w:rPr>
        <w:t>;</w:t>
      </w:r>
      <w:r w:rsidR="005C11DC" w:rsidRPr="0050179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C11DC"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п. 152 </w:t>
      </w:r>
      <w:r w:rsidR="005C11DC" w:rsidRPr="00501790">
        <w:rPr>
          <w:rFonts w:ascii="Times New Roman" w:eastAsia="Calibri" w:hAnsi="Times New Roman" w:cs="Times New Roman"/>
          <w:sz w:val="28"/>
          <w:szCs w:val="28"/>
        </w:rPr>
        <w:t xml:space="preserve">Инструкции №191н в разделе 1 пояснительной записки не указана информация об исполнителе (ФИО, должность) централизованной бухгалтерии, составившем бухгалтерскую отчетность; в разделе 2 пояснительной записки не указана информация о </w:t>
      </w:r>
      <w:r w:rsidR="005C11DC"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>мерах по повышению квалификации и переподготовке специалистов;</w:t>
      </w:r>
      <w:proofErr w:type="gramEnd"/>
      <w:r w:rsidR="005C11DC"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r w:rsidR="005C11DC" w:rsidRPr="00501790">
        <w:rPr>
          <w:rFonts w:ascii="Times New Roman" w:eastAsia="Calibri" w:hAnsi="Times New Roman" w:cs="Times New Roman"/>
          <w:sz w:val="28"/>
          <w:szCs w:val="28"/>
        </w:rPr>
        <w:t>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</w:t>
      </w:r>
      <w:r w:rsidR="005C11DC" w:rsidRPr="00501790">
        <w:rPr>
          <w:rFonts w:ascii="Times New Roman" w:eastAsia="Calibri" w:hAnsi="Times New Roman"/>
          <w:sz w:val="28"/>
          <w:szCs w:val="28"/>
        </w:rPr>
        <w:t>;</w:t>
      </w:r>
      <w:r w:rsidR="005C11DC" w:rsidRPr="00501790">
        <w:rPr>
          <w:rFonts w:ascii="Times New Roman" w:eastAsia="Calibri" w:hAnsi="Times New Roman" w:cs="Times New Roman"/>
          <w:sz w:val="28"/>
          <w:szCs w:val="28"/>
        </w:rPr>
        <w:t xml:space="preserve"> представление в составе годовой отчётности в числе приложений к пояснительной записке Таблицы 6 (с указанием на отсутствие расхождений в ходе проведенной инвентаризации) не соответствует пункту 158 Инструкции №191н</w:t>
      </w:r>
      <w:r w:rsidR="005C11DC" w:rsidRPr="00501790">
        <w:rPr>
          <w:rFonts w:ascii="Times New Roman" w:hAnsi="Times New Roman"/>
          <w:sz w:val="28"/>
          <w:szCs w:val="28"/>
        </w:rPr>
        <w:t>;</w:t>
      </w:r>
    </w:p>
    <w:p w:rsidR="005C11DC" w:rsidRPr="00501790" w:rsidRDefault="005C11DC" w:rsidP="005C11DC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90"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proofErr w:type="spellStart"/>
      <w:r w:rsidRPr="00501790">
        <w:rPr>
          <w:rFonts w:ascii="Times New Roman" w:hAnsi="Times New Roman" w:cs="Calibri"/>
          <w:sz w:val="28"/>
          <w:szCs w:val="28"/>
          <w:u w:val="single"/>
          <w:lang w:eastAsia="ar-SA"/>
        </w:rPr>
        <w:t>Новосельская</w:t>
      </w:r>
      <w:proofErr w:type="spellEnd"/>
      <w:r w:rsidRPr="00501790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сельская администрация</w:t>
      </w:r>
      <w:r w:rsidRPr="00501790">
        <w:rPr>
          <w:rFonts w:ascii="Times New Roman" w:hAnsi="Times New Roman" w:cs="Calibri"/>
          <w:sz w:val="28"/>
          <w:szCs w:val="28"/>
          <w:lang w:eastAsia="ar-SA"/>
        </w:rPr>
        <w:t xml:space="preserve">: </w:t>
      </w:r>
      <w:r w:rsidRPr="00501790">
        <w:rPr>
          <w:rFonts w:ascii="Times New Roman" w:eastAsia="Calibri" w:hAnsi="Times New Roman"/>
          <w:sz w:val="28"/>
          <w:szCs w:val="28"/>
          <w:lang w:eastAsia="ru-RU"/>
        </w:rPr>
        <w:t xml:space="preserve">в нарушение абз.9 п.152 </w:t>
      </w:r>
      <w:r w:rsidRPr="00501790">
        <w:rPr>
          <w:rFonts w:ascii="Times New Roman" w:hAnsi="Times New Roman"/>
          <w:sz w:val="28"/>
          <w:szCs w:val="28"/>
        </w:rPr>
        <w:t xml:space="preserve">Инструкции №191н в разделе 1 пояснительной записки не указана </w:t>
      </w:r>
      <w:r w:rsidRPr="00501790">
        <w:rPr>
          <w:rFonts w:ascii="Times New Roman" w:hAnsi="Times New Roman"/>
          <w:sz w:val="28"/>
          <w:szCs w:val="28"/>
        </w:rPr>
        <w:lastRenderedPageBreak/>
        <w:t>информация об исполнителе (ФИО, должность) централизованной бухгалтерии, составившем бухгалтерскую отчетность;</w:t>
      </w:r>
    </w:p>
    <w:p w:rsidR="005C11DC" w:rsidRPr="00501790" w:rsidRDefault="005C11DC" w:rsidP="005C11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1790">
        <w:rPr>
          <w:rFonts w:ascii="Times New Roman" w:hAnsi="Times New Roman"/>
          <w:sz w:val="28"/>
          <w:szCs w:val="28"/>
        </w:rPr>
        <w:t xml:space="preserve">- </w:t>
      </w:r>
      <w:r w:rsidRPr="00501790">
        <w:rPr>
          <w:rFonts w:ascii="Times New Roman" w:hAnsi="Times New Roman"/>
          <w:sz w:val="28"/>
          <w:szCs w:val="28"/>
          <w:u w:val="single"/>
        </w:rPr>
        <w:t>Пальцовская сельская администрация</w:t>
      </w:r>
      <w:r w:rsidRPr="00501790">
        <w:rPr>
          <w:rFonts w:ascii="Times New Roman" w:hAnsi="Times New Roman"/>
          <w:sz w:val="28"/>
          <w:szCs w:val="28"/>
        </w:rPr>
        <w:t xml:space="preserve">: </w:t>
      </w:r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абз.9 п.152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 xml:space="preserve">Инструкции №191н в разделе 1 пояснительной записки </w:t>
      </w:r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(ф.0503160)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 xml:space="preserve">не указана </w:t>
      </w:r>
      <w:r w:rsidRPr="00501790">
        <w:rPr>
          <w:rFonts w:ascii="Times New Roman" w:hAnsi="Times New Roman" w:cs="Times New Roman"/>
          <w:sz w:val="28"/>
          <w:szCs w:val="28"/>
        </w:rPr>
        <w:t xml:space="preserve">информация об исполнителе (ФИО, должность) централизованной бухгалтерии, составившем бухгалтерскую отчетность;  в нарушение </w:t>
      </w:r>
      <w:r w:rsidRPr="0050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абз.14, 15, 17 п. 152 </w:t>
      </w:r>
      <w:r w:rsidRPr="00501790">
        <w:rPr>
          <w:rFonts w:ascii="Times New Roman" w:eastAsia="Times New Roman" w:hAnsi="Times New Roman" w:cs="Times New Roman"/>
          <w:sz w:val="28"/>
          <w:szCs w:val="28"/>
        </w:rPr>
        <w:t>Инструкции №191н</w:t>
      </w:r>
      <w:r w:rsidRPr="00501790">
        <w:rPr>
          <w:rFonts w:ascii="Times New Roman" w:hAnsi="Times New Roman" w:cs="Times New Roman"/>
          <w:sz w:val="28"/>
          <w:szCs w:val="28"/>
        </w:rPr>
        <w:t xml:space="preserve"> в разделе 2 пояснительной записки не указана информация </w:t>
      </w:r>
      <w:r w:rsidRPr="00501790">
        <w:rPr>
          <w:rFonts w:ascii="Times New Roman" w:hAnsi="Times New Roman" w:cs="Times New Roman"/>
          <w:bCs/>
          <w:sz w:val="28"/>
          <w:szCs w:val="28"/>
        </w:rPr>
        <w:t>о мерах по повышению эффективности расходования бюджетных средств;</w:t>
      </w:r>
      <w:proofErr w:type="gramEnd"/>
      <w:r w:rsidRPr="005017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1790">
        <w:rPr>
          <w:rFonts w:ascii="Times New Roman" w:hAnsi="Times New Roman" w:cs="Times New Roman"/>
          <w:bCs/>
          <w:sz w:val="28"/>
          <w:szCs w:val="28"/>
        </w:rPr>
        <w:t>о мерах по повышению квалификации и переподготовке специалистов;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</w:t>
      </w:r>
      <w:r w:rsidR="007F3DFB">
        <w:rPr>
          <w:rFonts w:ascii="Times New Roman" w:hAnsi="Times New Roman" w:cs="Times New Roman"/>
          <w:bCs/>
          <w:sz w:val="28"/>
          <w:szCs w:val="28"/>
        </w:rPr>
        <w:t>оступления материальных запасов.</w:t>
      </w:r>
      <w:proofErr w:type="gramEnd"/>
    </w:p>
    <w:p w:rsidR="005C11DC" w:rsidRDefault="005C11DC" w:rsidP="005C11DC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01790" w:rsidRPr="00A21E3B" w:rsidRDefault="00501790" w:rsidP="00501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приказа Минфина России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бюджетными фондами, государственных академий наук, государственных (муниципальных) учреждений и инструкции по его применению», а также неэффективного использования бюджетных средств не установлено.</w:t>
      </w: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экспертно-аналитического мероприятия </w:t>
      </w:r>
      <w:r w:rsidRPr="00A21E3B">
        <w:rPr>
          <w:rFonts w:ascii="Times New Roman" w:hAnsi="Times New Roman" w:cs="Times New Roman"/>
          <w:sz w:val="28"/>
          <w:szCs w:val="28"/>
        </w:rPr>
        <w:t xml:space="preserve"> подготовлено 15 заключений на отчёты об исполнении бюджетов сельских поселений за 202</w:t>
      </w:r>
      <w:r w:rsidR="0058155A">
        <w:rPr>
          <w:rFonts w:ascii="Times New Roman" w:hAnsi="Times New Roman" w:cs="Times New Roman"/>
          <w:sz w:val="28"/>
          <w:szCs w:val="28"/>
        </w:rPr>
        <w:t>2</w:t>
      </w:r>
      <w:r w:rsidRPr="00A21E3B">
        <w:rPr>
          <w:rFonts w:ascii="Times New Roman" w:hAnsi="Times New Roman" w:cs="Times New Roman"/>
          <w:sz w:val="28"/>
          <w:szCs w:val="28"/>
        </w:rPr>
        <w:t xml:space="preserve"> год, которые направлены </w:t>
      </w:r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и Главам сельских администраций с предложениями принять меры по устранению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рассмотреть представленный отчёт с учетом устранения выявленных недостатков.</w:t>
      </w: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устранения замечаний, изложенных в заключениях к отчетам об исполнении бюджета, главам сельских администраций предложено представить в адрес Контрольно-счётной палаты Брянского района информации о</w:t>
      </w: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рассмотрения заключения и принятых мерах по устранению выявленных нарушений до </w:t>
      </w:r>
      <w:r w:rsidR="00581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1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581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а также копии решений Советов народных депутатов сельских поселений об исполнении бюджетов поселений за 202</w:t>
      </w:r>
      <w:r w:rsidR="00581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течении</w:t>
      </w:r>
      <w:proofErr w:type="gramEnd"/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дней после принятия, протокол публичных слушаний.</w:t>
      </w: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501790" w:rsidRPr="00A21E3B" w:rsidRDefault="00501790" w:rsidP="0050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</w:p>
    <w:p w:rsidR="008A1C45" w:rsidRPr="0058527F" w:rsidRDefault="00501790" w:rsidP="007F3D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2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Брянского района                                                                  Н.С.Романенко</w:t>
      </w:r>
    </w:p>
    <w:sectPr w:rsidR="008A1C45" w:rsidRPr="0058527F" w:rsidSect="006946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C0" w:rsidRDefault="00983FC0" w:rsidP="00C74753">
      <w:pPr>
        <w:spacing w:after="0" w:line="240" w:lineRule="auto"/>
      </w:pPr>
      <w:r>
        <w:separator/>
      </w:r>
    </w:p>
  </w:endnote>
  <w:endnote w:type="continuationSeparator" w:id="1">
    <w:p w:rsidR="00983FC0" w:rsidRDefault="00983FC0" w:rsidP="00C7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851958"/>
      <w:docPartObj>
        <w:docPartGallery w:val="Page Numbers (Bottom of Page)"/>
        <w:docPartUnique/>
      </w:docPartObj>
    </w:sdtPr>
    <w:sdtContent>
      <w:p w:rsidR="00983FC0" w:rsidRDefault="00983FC0">
        <w:pPr>
          <w:pStyle w:val="a5"/>
          <w:jc w:val="center"/>
        </w:pPr>
        <w:fldSimple w:instr="PAGE   \* MERGEFORMAT">
          <w:r w:rsidR="007F3DFB">
            <w:rPr>
              <w:noProof/>
            </w:rPr>
            <w:t>4</w:t>
          </w:r>
        </w:fldSimple>
      </w:p>
    </w:sdtContent>
  </w:sdt>
  <w:p w:rsidR="00983FC0" w:rsidRDefault="00983F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C0" w:rsidRDefault="00983FC0" w:rsidP="00C74753">
      <w:pPr>
        <w:spacing w:after="0" w:line="240" w:lineRule="auto"/>
      </w:pPr>
      <w:r>
        <w:separator/>
      </w:r>
    </w:p>
  </w:footnote>
  <w:footnote w:type="continuationSeparator" w:id="1">
    <w:p w:rsidR="00983FC0" w:rsidRDefault="00983FC0" w:rsidP="00C7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4518"/>
    <w:multiLevelType w:val="hybridMultilevel"/>
    <w:tmpl w:val="90F6B898"/>
    <w:lvl w:ilvl="0" w:tplc="623E7B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F78"/>
    <w:rsid w:val="0002343A"/>
    <w:rsid w:val="00090B51"/>
    <w:rsid w:val="0028359F"/>
    <w:rsid w:val="002E17DE"/>
    <w:rsid w:val="002E27C6"/>
    <w:rsid w:val="00343A7B"/>
    <w:rsid w:val="00445C03"/>
    <w:rsid w:val="004B6A64"/>
    <w:rsid w:val="00501790"/>
    <w:rsid w:val="0057418E"/>
    <w:rsid w:val="00580986"/>
    <w:rsid w:val="0058155A"/>
    <w:rsid w:val="005C11DC"/>
    <w:rsid w:val="005C1CA8"/>
    <w:rsid w:val="0063141F"/>
    <w:rsid w:val="00633278"/>
    <w:rsid w:val="00642B61"/>
    <w:rsid w:val="0067080F"/>
    <w:rsid w:val="0069465D"/>
    <w:rsid w:val="007F3DFB"/>
    <w:rsid w:val="00864750"/>
    <w:rsid w:val="008A1C45"/>
    <w:rsid w:val="008C785C"/>
    <w:rsid w:val="00917D00"/>
    <w:rsid w:val="00933728"/>
    <w:rsid w:val="00983FC0"/>
    <w:rsid w:val="009901C4"/>
    <w:rsid w:val="00A7583D"/>
    <w:rsid w:val="00B71389"/>
    <w:rsid w:val="00B92493"/>
    <w:rsid w:val="00C00515"/>
    <w:rsid w:val="00C43BA3"/>
    <w:rsid w:val="00C74753"/>
    <w:rsid w:val="00C8502F"/>
    <w:rsid w:val="00CA5CF2"/>
    <w:rsid w:val="00CB46EC"/>
    <w:rsid w:val="00D437E2"/>
    <w:rsid w:val="00D52C65"/>
    <w:rsid w:val="00E4031C"/>
    <w:rsid w:val="00E4032F"/>
    <w:rsid w:val="00E95042"/>
    <w:rsid w:val="00ED5F78"/>
    <w:rsid w:val="00F83700"/>
    <w:rsid w:val="00F9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53"/>
  </w:style>
  <w:style w:type="paragraph" w:styleId="a5">
    <w:name w:val="footer"/>
    <w:basedOn w:val="a"/>
    <w:link w:val="a6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53"/>
  </w:style>
  <w:style w:type="paragraph" w:styleId="a5">
    <w:name w:val="footer"/>
    <w:basedOn w:val="a"/>
    <w:link w:val="a6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B52-E0C7-4FDC-98AF-DFD95CE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10</cp:revision>
  <dcterms:created xsi:type="dcterms:W3CDTF">2023-05-18T06:17:00Z</dcterms:created>
  <dcterms:modified xsi:type="dcterms:W3CDTF">2023-05-18T07:13:00Z</dcterms:modified>
</cp:coreProperties>
</file>