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14" w:rsidRPr="00C13BED" w:rsidRDefault="00D96A14" w:rsidP="00D96A14">
      <w:pPr>
        <w:jc w:val="center"/>
        <w:rPr>
          <w:rFonts w:eastAsia="Calibri"/>
          <w:b/>
          <w:bCs/>
          <w:sz w:val="28"/>
          <w:szCs w:val="28"/>
        </w:rPr>
      </w:pPr>
      <w:r w:rsidRPr="00C13BED">
        <w:rPr>
          <w:rFonts w:eastAsia="Calibri"/>
          <w:b/>
          <w:bCs/>
          <w:sz w:val="28"/>
          <w:szCs w:val="28"/>
        </w:rPr>
        <w:t>Аналитическая записка</w:t>
      </w:r>
    </w:p>
    <w:p w:rsidR="00D96A14" w:rsidRPr="00C13BED" w:rsidRDefault="00D96A14" w:rsidP="00D96A14">
      <w:pPr>
        <w:jc w:val="center"/>
        <w:rPr>
          <w:rFonts w:eastAsia="Calibri"/>
          <w:b/>
          <w:bCs/>
          <w:sz w:val="28"/>
          <w:szCs w:val="28"/>
        </w:rPr>
      </w:pPr>
      <w:r w:rsidRPr="00C13BED">
        <w:rPr>
          <w:rFonts w:eastAsia="Calibri"/>
          <w:b/>
          <w:bCs/>
          <w:sz w:val="28"/>
          <w:szCs w:val="28"/>
        </w:rPr>
        <w:t>Контрольно-счетной палаты Брянского района</w:t>
      </w:r>
    </w:p>
    <w:p w:rsidR="00D96A14" w:rsidRPr="00C13BED" w:rsidRDefault="00D96A14" w:rsidP="00D96A14">
      <w:pPr>
        <w:jc w:val="center"/>
        <w:rPr>
          <w:rFonts w:eastAsia="Calibri"/>
          <w:b/>
          <w:bCs/>
          <w:sz w:val="28"/>
          <w:szCs w:val="28"/>
        </w:rPr>
      </w:pPr>
      <w:r w:rsidRPr="00C13BED">
        <w:rPr>
          <w:rFonts w:eastAsia="Calibri"/>
          <w:b/>
          <w:bCs/>
          <w:sz w:val="28"/>
          <w:szCs w:val="28"/>
        </w:rPr>
        <w:t>на отчет об исполнении бюджета Брянск</w:t>
      </w:r>
      <w:r w:rsidR="00CA1DD7">
        <w:rPr>
          <w:rFonts w:eastAsia="Calibri"/>
          <w:b/>
          <w:bCs/>
          <w:sz w:val="28"/>
          <w:szCs w:val="28"/>
        </w:rPr>
        <w:t>ого</w:t>
      </w:r>
      <w:r w:rsidRPr="00C13BED">
        <w:rPr>
          <w:rFonts w:eastAsia="Calibri"/>
          <w:b/>
          <w:bCs/>
          <w:sz w:val="28"/>
          <w:szCs w:val="28"/>
        </w:rPr>
        <w:t xml:space="preserve"> муниципальн</w:t>
      </w:r>
      <w:r w:rsidR="00CA1DD7">
        <w:rPr>
          <w:rFonts w:eastAsia="Calibri"/>
          <w:b/>
          <w:bCs/>
          <w:sz w:val="28"/>
          <w:szCs w:val="28"/>
        </w:rPr>
        <w:t>ого</w:t>
      </w:r>
      <w:r w:rsidRPr="00C13BED">
        <w:rPr>
          <w:rFonts w:eastAsia="Calibri"/>
          <w:b/>
          <w:bCs/>
          <w:sz w:val="28"/>
          <w:szCs w:val="28"/>
        </w:rPr>
        <w:t xml:space="preserve"> район</w:t>
      </w:r>
      <w:r w:rsidR="00CA1DD7">
        <w:rPr>
          <w:rFonts w:eastAsia="Calibri"/>
          <w:b/>
          <w:bCs/>
          <w:sz w:val="28"/>
          <w:szCs w:val="28"/>
        </w:rPr>
        <w:t>а Брянской области</w:t>
      </w:r>
    </w:p>
    <w:p w:rsidR="00CA1DD7" w:rsidRDefault="00D96A14" w:rsidP="00D96A14">
      <w:pPr>
        <w:jc w:val="center"/>
        <w:rPr>
          <w:rFonts w:eastAsia="Calibri"/>
          <w:b/>
          <w:bCs/>
          <w:sz w:val="28"/>
          <w:szCs w:val="28"/>
        </w:rPr>
      </w:pPr>
      <w:r w:rsidRPr="00C13BED">
        <w:rPr>
          <w:rFonts w:eastAsia="Calibri"/>
          <w:b/>
          <w:bCs/>
          <w:sz w:val="28"/>
          <w:szCs w:val="28"/>
        </w:rPr>
        <w:t xml:space="preserve">за </w:t>
      </w:r>
      <w:r w:rsidR="00C13BED" w:rsidRPr="00C13BED">
        <w:rPr>
          <w:rFonts w:eastAsia="Calibri"/>
          <w:b/>
          <w:bCs/>
          <w:sz w:val="28"/>
          <w:szCs w:val="28"/>
        </w:rPr>
        <w:t xml:space="preserve">9 месяцев </w:t>
      </w:r>
      <w:r w:rsidRPr="00C13BED">
        <w:rPr>
          <w:rFonts w:eastAsia="Calibri"/>
          <w:b/>
          <w:bCs/>
          <w:sz w:val="28"/>
          <w:szCs w:val="28"/>
        </w:rPr>
        <w:t>20</w:t>
      </w:r>
      <w:r w:rsidR="003911D1">
        <w:rPr>
          <w:rFonts w:eastAsia="Calibri"/>
          <w:b/>
          <w:bCs/>
          <w:sz w:val="28"/>
          <w:szCs w:val="28"/>
        </w:rPr>
        <w:t>2</w:t>
      </w:r>
      <w:r w:rsidR="00A713EE">
        <w:rPr>
          <w:rFonts w:eastAsia="Calibri"/>
          <w:b/>
          <w:bCs/>
          <w:sz w:val="28"/>
          <w:szCs w:val="28"/>
        </w:rPr>
        <w:t>5</w:t>
      </w:r>
      <w:r w:rsidRPr="00C13BED">
        <w:rPr>
          <w:rFonts w:eastAsia="Calibri"/>
          <w:b/>
          <w:bCs/>
          <w:sz w:val="28"/>
          <w:szCs w:val="28"/>
        </w:rPr>
        <w:t xml:space="preserve"> года </w:t>
      </w:r>
    </w:p>
    <w:p w:rsidR="00C915D8" w:rsidRDefault="00C915D8" w:rsidP="00D96A14">
      <w:pPr>
        <w:jc w:val="center"/>
        <w:rPr>
          <w:rFonts w:eastAsia="Calibri"/>
          <w:b/>
          <w:bCs/>
          <w:sz w:val="28"/>
          <w:szCs w:val="28"/>
        </w:rPr>
      </w:pPr>
    </w:p>
    <w:p w:rsidR="00CE56D6" w:rsidRDefault="00CE56D6" w:rsidP="00CE56D6">
      <w:pPr>
        <w:jc w:val="both"/>
        <w:rPr>
          <w:rFonts w:eastAsia="Calibri"/>
          <w:b/>
          <w:bCs/>
          <w:sz w:val="28"/>
          <w:szCs w:val="28"/>
        </w:rPr>
      </w:pPr>
      <w:r>
        <w:rPr>
          <w:rFonts w:eastAsia="Calibri"/>
          <w:b/>
          <w:bCs/>
          <w:sz w:val="28"/>
          <w:szCs w:val="28"/>
        </w:rPr>
        <w:t>№</w:t>
      </w:r>
      <w:r w:rsidRPr="000738FA">
        <w:rPr>
          <w:rFonts w:eastAsia="Calibri"/>
          <w:b/>
          <w:bCs/>
          <w:sz w:val="28"/>
          <w:szCs w:val="28"/>
        </w:rPr>
        <w:t>1</w:t>
      </w:r>
      <w:r w:rsidR="000738FA">
        <w:rPr>
          <w:rFonts w:eastAsia="Calibri"/>
          <w:b/>
          <w:bCs/>
          <w:sz w:val="28"/>
          <w:szCs w:val="28"/>
        </w:rPr>
        <w:t>70</w:t>
      </w:r>
      <w:r>
        <w:rPr>
          <w:rFonts w:eastAsia="Calibri"/>
          <w:b/>
          <w:bCs/>
          <w:sz w:val="28"/>
          <w:szCs w:val="28"/>
        </w:rPr>
        <w:t>-АЗ                                                                                  1</w:t>
      </w:r>
      <w:r w:rsidR="000738FA">
        <w:rPr>
          <w:rFonts w:eastAsia="Calibri"/>
          <w:b/>
          <w:bCs/>
          <w:sz w:val="28"/>
          <w:szCs w:val="28"/>
        </w:rPr>
        <w:t>6</w:t>
      </w:r>
      <w:r>
        <w:rPr>
          <w:rFonts w:eastAsia="Calibri"/>
          <w:b/>
          <w:bCs/>
          <w:sz w:val="28"/>
          <w:szCs w:val="28"/>
        </w:rPr>
        <w:t xml:space="preserve"> октября 202</w:t>
      </w:r>
      <w:r w:rsidR="00A713EE">
        <w:rPr>
          <w:rFonts w:eastAsia="Calibri"/>
          <w:b/>
          <w:bCs/>
          <w:sz w:val="28"/>
          <w:szCs w:val="28"/>
        </w:rPr>
        <w:t>5</w:t>
      </w:r>
      <w:r>
        <w:rPr>
          <w:rFonts w:eastAsia="Calibri"/>
          <w:b/>
          <w:bCs/>
          <w:sz w:val="28"/>
          <w:szCs w:val="28"/>
        </w:rPr>
        <w:t xml:space="preserve"> года</w:t>
      </w:r>
    </w:p>
    <w:p w:rsidR="00D96A14" w:rsidRPr="00D96A14" w:rsidRDefault="00D96A14" w:rsidP="00D96A14">
      <w:pPr>
        <w:jc w:val="center"/>
        <w:rPr>
          <w:rFonts w:eastAsia="Calibri"/>
          <w:b/>
          <w:bCs/>
          <w:color w:val="00B050"/>
          <w:sz w:val="28"/>
          <w:szCs w:val="28"/>
        </w:rPr>
      </w:pPr>
    </w:p>
    <w:p w:rsidR="00D96A14" w:rsidRPr="002A3CD2" w:rsidRDefault="00D96A14" w:rsidP="00D96A14">
      <w:pPr>
        <w:numPr>
          <w:ilvl w:val="0"/>
          <w:numId w:val="29"/>
        </w:numPr>
        <w:tabs>
          <w:tab w:val="left" w:pos="993"/>
        </w:tabs>
        <w:ind w:left="142" w:firstLine="556"/>
        <w:jc w:val="center"/>
        <w:rPr>
          <w:rFonts w:eastAsia="Calibri"/>
          <w:b/>
          <w:bCs/>
          <w:sz w:val="28"/>
          <w:szCs w:val="28"/>
        </w:rPr>
      </w:pPr>
      <w:r w:rsidRPr="002A3CD2">
        <w:rPr>
          <w:rFonts w:eastAsia="Calibri"/>
          <w:b/>
          <w:bCs/>
          <w:sz w:val="28"/>
          <w:szCs w:val="28"/>
        </w:rPr>
        <w:t>Общие положения</w:t>
      </w:r>
    </w:p>
    <w:p w:rsidR="00D96A14" w:rsidRPr="006474EF" w:rsidRDefault="00D96A14" w:rsidP="006474EF">
      <w:pPr>
        <w:tabs>
          <w:tab w:val="left" w:pos="993"/>
        </w:tabs>
        <w:ind w:firstLine="709"/>
        <w:jc w:val="both"/>
        <w:rPr>
          <w:rFonts w:eastAsia="Calibri"/>
          <w:bCs/>
          <w:sz w:val="26"/>
          <w:szCs w:val="26"/>
        </w:rPr>
      </w:pPr>
      <w:proofErr w:type="gramStart"/>
      <w:r w:rsidRPr="006474EF">
        <w:rPr>
          <w:rFonts w:eastAsia="Calibri"/>
          <w:bCs/>
          <w:sz w:val="26"/>
          <w:szCs w:val="26"/>
        </w:rPr>
        <w:t>Аналитическая записка об исполнении бюджета Брянск</w:t>
      </w:r>
      <w:r w:rsidR="00146CD7">
        <w:rPr>
          <w:rFonts w:eastAsia="Calibri"/>
          <w:bCs/>
          <w:sz w:val="26"/>
          <w:szCs w:val="26"/>
        </w:rPr>
        <w:t>ого</w:t>
      </w:r>
      <w:r w:rsidRPr="006474EF">
        <w:rPr>
          <w:rFonts w:eastAsia="Calibri"/>
          <w:bCs/>
          <w:sz w:val="26"/>
          <w:szCs w:val="26"/>
        </w:rPr>
        <w:t xml:space="preserve"> муниципальн</w:t>
      </w:r>
      <w:r w:rsidR="00146CD7">
        <w:rPr>
          <w:rFonts w:eastAsia="Calibri"/>
          <w:bCs/>
          <w:sz w:val="26"/>
          <w:szCs w:val="26"/>
        </w:rPr>
        <w:t>ого</w:t>
      </w:r>
      <w:r w:rsidRPr="006474EF">
        <w:rPr>
          <w:rFonts w:eastAsia="Calibri"/>
          <w:bCs/>
          <w:sz w:val="26"/>
          <w:szCs w:val="26"/>
        </w:rPr>
        <w:t xml:space="preserve"> район</w:t>
      </w:r>
      <w:r w:rsidR="00146CD7">
        <w:rPr>
          <w:rFonts w:eastAsia="Calibri"/>
          <w:bCs/>
          <w:sz w:val="26"/>
          <w:szCs w:val="26"/>
        </w:rPr>
        <w:t>а Брянской области</w:t>
      </w:r>
      <w:r w:rsidRPr="006474EF">
        <w:rPr>
          <w:rFonts w:eastAsia="Calibri"/>
          <w:bCs/>
          <w:sz w:val="26"/>
          <w:szCs w:val="26"/>
        </w:rPr>
        <w:t xml:space="preserve"> за </w:t>
      </w:r>
      <w:r w:rsidR="00C13BED" w:rsidRPr="006474EF">
        <w:rPr>
          <w:rFonts w:eastAsia="Calibri"/>
          <w:bCs/>
          <w:sz w:val="26"/>
          <w:szCs w:val="26"/>
        </w:rPr>
        <w:t xml:space="preserve">9 месяцев </w:t>
      </w:r>
      <w:r w:rsidR="005E216D">
        <w:rPr>
          <w:rFonts w:eastAsia="Calibri"/>
          <w:bCs/>
          <w:sz w:val="26"/>
          <w:szCs w:val="26"/>
        </w:rPr>
        <w:t>20</w:t>
      </w:r>
      <w:r w:rsidR="003911D1">
        <w:rPr>
          <w:rFonts w:eastAsia="Calibri"/>
          <w:bCs/>
          <w:sz w:val="26"/>
          <w:szCs w:val="26"/>
        </w:rPr>
        <w:t>2</w:t>
      </w:r>
      <w:r w:rsidR="00A713EE">
        <w:rPr>
          <w:rFonts w:eastAsia="Calibri"/>
          <w:bCs/>
          <w:sz w:val="26"/>
          <w:szCs w:val="26"/>
        </w:rPr>
        <w:t>5</w:t>
      </w:r>
      <w:r w:rsidRPr="006474EF">
        <w:rPr>
          <w:rFonts w:eastAsia="Calibri"/>
          <w:bCs/>
          <w:sz w:val="26"/>
          <w:szCs w:val="26"/>
        </w:rPr>
        <w:t xml:space="preserve"> года подготовлена в соответствии со статьей 264.2 Бюджетного кодекса Российской Федерации, Положением о Контрольно-счетной палате Брянского района</w:t>
      </w:r>
      <w:r w:rsidR="00C13BED" w:rsidRPr="006474EF">
        <w:rPr>
          <w:rFonts w:eastAsia="Calibri"/>
          <w:bCs/>
          <w:sz w:val="26"/>
          <w:szCs w:val="26"/>
        </w:rPr>
        <w:t xml:space="preserve">, </w:t>
      </w:r>
      <w:r w:rsidRPr="006474EF">
        <w:rPr>
          <w:rFonts w:eastAsia="Calibri"/>
          <w:bCs/>
          <w:sz w:val="26"/>
          <w:szCs w:val="26"/>
        </w:rPr>
        <w:t>утверждённ</w:t>
      </w:r>
      <w:r w:rsidR="00C13BED" w:rsidRPr="006474EF">
        <w:rPr>
          <w:rFonts w:eastAsia="Calibri"/>
          <w:bCs/>
          <w:sz w:val="26"/>
          <w:szCs w:val="26"/>
        </w:rPr>
        <w:t>ым</w:t>
      </w:r>
      <w:r w:rsidRPr="006474EF">
        <w:rPr>
          <w:rFonts w:eastAsia="Calibri"/>
          <w:bCs/>
          <w:sz w:val="26"/>
          <w:szCs w:val="26"/>
        </w:rPr>
        <w:t xml:space="preserve"> решением Брянского районного Совета на</w:t>
      </w:r>
      <w:r w:rsidR="00C13BED" w:rsidRPr="006474EF">
        <w:rPr>
          <w:rFonts w:eastAsia="Calibri"/>
          <w:bCs/>
          <w:sz w:val="26"/>
          <w:szCs w:val="26"/>
        </w:rPr>
        <w:t>родных депутатов от 25.04.2012</w:t>
      </w:r>
      <w:r w:rsidR="00817B33">
        <w:rPr>
          <w:rFonts w:eastAsia="Calibri"/>
          <w:bCs/>
          <w:sz w:val="26"/>
          <w:szCs w:val="26"/>
        </w:rPr>
        <w:t>г.</w:t>
      </w:r>
      <w:r w:rsidR="00C13BED" w:rsidRPr="006474EF">
        <w:rPr>
          <w:rFonts w:eastAsia="Calibri"/>
          <w:bCs/>
          <w:sz w:val="26"/>
          <w:szCs w:val="26"/>
        </w:rPr>
        <w:t xml:space="preserve"> №</w:t>
      </w:r>
      <w:r w:rsidRPr="006474EF">
        <w:rPr>
          <w:rFonts w:eastAsia="Calibri"/>
          <w:bCs/>
          <w:sz w:val="26"/>
          <w:szCs w:val="26"/>
        </w:rPr>
        <w:t xml:space="preserve">4-25-10, стандартом внешнего муниципального финансового контроля 9 «Проведение оперативного (текущего) контроля за ходом исполнения </w:t>
      </w:r>
      <w:r w:rsidR="006474EF" w:rsidRPr="006474EF">
        <w:rPr>
          <w:rFonts w:eastAsia="Calibri"/>
          <w:bCs/>
          <w:sz w:val="26"/>
          <w:szCs w:val="26"/>
        </w:rPr>
        <w:t xml:space="preserve">местного бюджета», пунктом </w:t>
      </w:r>
      <w:r w:rsidR="006474EF" w:rsidRPr="00CB441A">
        <w:rPr>
          <w:rFonts w:eastAsia="Calibri"/>
          <w:bCs/>
          <w:sz w:val="26"/>
          <w:szCs w:val="26"/>
        </w:rPr>
        <w:t>1.2.</w:t>
      </w:r>
      <w:r w:rsidR="00EF6EC3">
        <w:rPr>
          <w:rFonts w:eastAsia="Calibri"/>
          <w:bCs/>
          <w:sz w:val="26"/>
          <w:szCs w:val="26"/>
        </w:rPr>
        <w:t>7</w:t>
      </w:r>
      <w:r w:rsidRPr="006474EF">
        <w:rPr>
          <w:rFonts w:eastAsia="Calibri"/>
          <w:bCs/>
          <w:sz w:val="26"/>
          <w:szCs w:val="26"/>
        </w:rPr>
        <w:t xml:space="preserve"> плана</w:t>
      </w:r>
      <w:proofErr w:type="gramEnd"/>
      <w:r w:rsidR="003911D1">
        <w:rPr>
          <w:rFonts w:eastAsia="Calibri"/>
          <w:bCs/>
          <w:sz w:val="26"/>
          <w:szCs w:val="26"/>
        </w:rPr>
        <w:t xml:space="preserve"> </w:t>
      </w:r>
      <w:r w:rsidRPr="006474EF">
        <w:rPr>
          <w:rFonts w:eastAsia="Calibri"/>
          <w:bCs/>
          <w:sz w:val="26"/>
          <w:szCs w:val="26"/>
        </w:rPr>
        <w:t>работы</w:t>
      </w:r>
      <w:r w:rsidR="003911D1">
        <w:rPr>
          <w:rFonts w:eastAsia="Calibri"/>
          <w:bCs/>
          <w:sz w:val="26"/>
          <w:szCs w:val="26"/>
        </w:rPr>
        <w:t xml:space="preserve"> </w:t>
      </w:r>
      <w:r w:rsidRPr="006474EF">
        <w:rPr>
          <w:rFonts w:eastAsia="Calibri"/>
          <w:bCs/>
          <w:sz w:val="26"/>
          <w:szCs w:val="26"/>
        </w:rPr>
        <w:t>Контрольно-счетной палаты Брянского района на 20</w:t>
      </w:r>
      <w:r w:rsidR="003911D1">
        <w:rPr>
          <w:rFonts w:eastAsia="Calibri"/>
          <w:bCs/>
          <w:sz w:val="26"/>
          <w:szCs w:val="26"/>
        </w:rPr>
        <w:t>24</w:t>
      </w:r>
      <w:r w:rsidRPr="006474EF">
        <w:rPr>
          <w:rFonts w:eastAsia="Calibri"/>
          <w:bCs/>
          <w:sz w:val="26"/>
          <w:szCs w:val="26"/>
        </w:rPr>
        <w:t xml:space="preserve"> год, утвержденного распоряжением председателя Контрольно-счетной палаты от </w:t>
      </w:r>
      <w:r w:rsidR="00EF6EC3">
        <w:rPr>
          <w:rFonts w:eastAsia="Calibri"/>
          <w:bCs/>
          <w:sz w:val="26"/>
          <w:szCs w:val="26"/>
        </w:rPr>
        <w:t>19</w:t>
      </w:r>
      <w:r w:rsidR="006474EF">
        <w:rPr>
          <w:rFonts w:eastAsia="Calibri"/>
          <w:bCs/>
          <w:sz w:val="26"/>
          <w:szCs w:val="26"/>
        </w:rPr>
        <w:t>.12.</w:t>
      </w:r>
      <w:r w:rsidRPr="006474EF">
        <w:rPr>
          <w:rFonts w:eastAsia="Calibri"/>
          <w:bCs/>
          <w:sz w:val="26"/>
          <w:szCs w:val="26"/>
        </w:rPr>
        <w:t>20</w:t>
      </w:r>
      <w:r w:rsidR="00A1240C">
        <w:rPr>
          <w:rFonts w:eastAsia="Calibri"/>
          <w:bCs/>
          <w:sz w:val="26"/>
          <w:szCs w:val="26"/>
        </w:rPr>
        <w:t>2</w:t>
      </w:r>
      <w:r w:rsidR="00EF6EC3">
        <w:rPr>
          <w:rFonts w:eastAsia="Calibri"/>
          <w:bCs/>
          <w:sz w:val="26"/>
          <w:szCs w:val="26"/>
        </w:rPr>
        <w:t>4</w:t>
      </w:r>
      <w:r w:rsidRPr="006474EF">
        <w:rPr>
          <w:rFonts w:eastAsia="Calibri"/>
          <w:bCs/>
          <w:sz w:val="26"/>
          <w:szCs w:val="26"/>
        </w:rPr>
        <w:t xml:space="preserve"> №</w:t>
      </w:r>
      <w:r w:rsidR="00EF6EC3">
        <w:rPr>
          <w:rFonts w:eastAsia="Calibri"/>
          <w:bCs/>
          <w:sz w:val="26"/>
          <w:szCs w:val="26"/>
        </w:rPr>
        <w:t>36</w:t>
      </w:r>
      <w:r w:rsidRPr="006474EF">
        <w:rPr>
          <w:rFonts w:eastAsia="Calibri"/>
          <w:bCs/>
          <w:sz w:val="26"/>
          <w:szCs w:val="26"/>
        </w:rPr>
        <w:t>.</w:t>
      </w:r>
    </w:p>
    <w:p w:rsidR="00D96A14" w:rsidRPr="002A3CD2" w:rsidRDefault="00D96A14" w:rsidP="00D96A14">
      <w:pPr>
        <w:tabs>
          <w:tab w:val="left" w:pos="993"/>
        </w:tabs>
        <w:ind w:firstLine="709"/>
        <w:jc w:val="both"/>
        <w:rPr>
          <w:rFonts w:eastAsia="Calibri"/>
          <w:bCs/>
          <w:sz w:val="26"/>
          <w:szCs w:val="26"/>
        </w:rPr>
      </w:pPr>
      <w:r w:rsidRPr="002A3CD2">
        <w:rPr>
          <w:rFonts w:eastAsia="Calibri"/>
          <w:bCs/>
          <w:sz w:val="26"/>
          <w:szCs w:val="26"/>
        </w:rPr>
        <w:t xml:space="preserve">Аналитическая записка оформлена Контрольно-счетной палатой Брянского района по результатам оперативного анализа и </w:t>
      </w:r>
      <w:proofErr w:type="gramStart"/>
      <w:r w:rsidRPr="002A3CD2">
        <w:rPr>
          <w:rFonts w:eastAsia="Calibri"/>
          <w:bCs/>
          <w:sz w:val="26"/>
          <w:szCs w:val="26"/>
        </w:rPr>
        <w:t>контроля за</w:t>
      </w:r>
      <w:proofErr w:type="gramEnd"/>
      <w:r w:rsidRPr="002A3CD2">
        <w:rPr>
          <w:rFonts w:eastAsia="Calibri"/>
          <w:bCs/>
          <w:sz w:val="26"/>
          <w:szCs w:val="26"/>
        </w:rPr>
        <w:t xml:space="preserve"> организацией исполнения бюджета Брянского муниципального района в 20</w:t>
      </w:r>
      <w:r w:rsidR="00A1240C">
        <w:rPr>
          <w:rFonts w:eastAsia="Calibri"/>
          <w:bCs/>
          <w:sz w:val="26"/>
          <w:szCs w:val="26"/>
        </w:rPr>
        <w:t>2</w:t>
      </w:r>
      <w:r w:rsidR="00EF6EC3">
        <w:rPr>
          <w:rFonts w:eastAsia="Calibri"/>
          <w:bCs/>
          <w:sz w:val="26"/>
          <w:szCs w:val="26"/>
        </w:rPr>
        <w:t>5</w:t>
      </w:r>
      <w:r w:rsidR="00835BF4">
        <w:rPr>
          <w:rFonts w:eastAsia="Calibri"/>
          <w:bCs/>
          <w:sz w:val="26"/>
          <w:szCs w:val="26"/>
        </w:rPr>
        <w:t xml:space="preserve"> </w:t>
      </w:r>
      <w:r w:rsidRPr="002A3CD2">
        <w:rPr>
          <w:rFonts w:eastAsia="Calibri"/>
          <w:bCs/>
          <w:sz w:val="26"/>
          <w:szCs w:val="26"/>
        </w:rPr>
        <w:t xml:space="preserve">году, отчетности об исполнении районного бюджета за </w:t>
      </w:r>
      <w:r w:rsidR="002A3CD2" w:rsidRPr="002A3CD2">
        <w:rPr>
          <w:rFonts w:eastAsia="Calibri"/>
          <w:bCs/>
          <w:sz w:val="26"/>
          <w:szCs w:val="26"/>
        </w:rPr>
        <w:t>9 месяцев</w:t>
      </w:r>
      <w:r w:rsidRPr="002A3CD2">
        <w:rPr>
          <w:rFonts w:eastAsia="Calibri"/>
          <w:bCs/>
          <w:sz w:val="26"/>
          <w:szCs w:val="26"/>
        </w:rPr>
        <w:t xml:space="preserve"> 20</w:t>
      </w:r>
      <w:r w:rsidR="00A1240C">
        <w:rPr>
          <w:rFonts w:eastAsia="Calibri"/>
          <w:bCs/>
          <w:sz w:val="26"/>
          <w:szCs w:val="26"/>
        </w:rPr>
        <w:t>2</w:t>
      </w:r>
      <w:r w:rsidR="00EF6EC3">
        <w:rPr>
          <w:rFonts w:eastAsia="Calibri"/>
          <w:bCs/>
          <w:sz w:val="26"/>
          <w:szCs w:val="26"/>
        </w:rPr>
        <w:t>5</w:t>
      </w:r>
      <w:r w:rsidRPr="002A3CD2">
        <w:rPr>
          <w:rFonts w:eastAsia="Calibri"/>
          <w:bCs/>
          <w:sz w:val="26"/>
          <w:szCs w:val="26"/>
        </w:rPr>
        <w:t xml:space="preserve"> года.</w:t>
      </w:r>
    </w:p>
    <w:p w:rsidR="00E92F4B" w:rsidRPr="00E92F4B" w:rsidRDefault="002A3CD2" w:rsidP="00E92F4B">
      <w:pPr>
        <w:pStyle w:val="25"/>
        <w:tabs>
          <w:tab w:val="left" w:pos="993"/>
        </w:tabs>
        <w:ind w:left="0" w:firstLine="709"/>
        <w:jc w:val="both"/>
        <w:rPr>
          <w:rFonts w:ascii="Times New Roman" w:hAnsi="Times New Roman" w:cs="Times New Roman"/>
          <w:bCs/>
          <w:sz w:val="26"/>
          <w:szCs w:val="26"/>
        </w:rPr>
      </w:pPr>
      <w:r w:rsidRPr="00E92F4B">
        <w:rPr>
          <w:rFonts w:ascii="Times New Roman" w:hAnsi="Times New Roman" w:cs="Times New Roman"/>
          <w:bCs/>
          <w:sz w:val="26"/>
          <w:szCs w:val="26"/>
        </w:rPr>
        <w:t>В течени</w:t>
      </w:r>
      <w:proofErr w:type="gramStart"/>
      <w:r w:rsidRPr="00E92F4B">
        <w:rPr>
          <w:rFonts w:ascii="Times New Roman" w:hAnsi="Times New Roman" w:cs="Times New Roman"/>
          <w:bCs/>
          <w:sz w:val="26"/>
          <w:szCs w:val="26"/>
        </w:rPr>
        <w:t>и</w:t>
      </w:r>
      <w:proofErr w:type="gramEnd"/>
      <w:r w:rsidRPr="00E92F4B">
        <w:rPr>
          <w:rFonts w:ascii="Times New Roman" w:hAnsi="Times New Roman" w:cs="Times New Roman"/>
          <w:bCs/>
          <w:sz w:val="26"/>
          <w:szCs w:val="26"/>
        </w:rPr>
        <w:t xml:space="preserve"> 9</w:t>
      </w:r>
      <w:r w:rsidR="00A1240C" w:rsidRPr="00E92F4B">
        <w:rPr>
          <w:rFonts w:ascii="Times New Roman" w:hAnsi="Times New Roman" w:cs="Times New Roman"/>
          <w:bCs/>
          <w:sz w:val="26"/>
          <w:szCs w:val="26"/>
        </w:rPr>
        <w:t xml:space="preserve"> </w:t>
      </w:r>
      <w:r w:rsidRPr="00E92F4B">
        <w:rPr>
          <w:rFonts w:ascii="Times New Roman" w:hAnsi="Times New Roman" w:cs="Times New Roman"/>
          <w:bCs/>
          <w:sz w:val="26"/>
          <w:szCs w:val="26"/>
        </w:rPr>
        <w:t>месяцев 20</w:t>
      </w:r>
      <w:r w:rsidR="00A1240C" w:rsidRPr="00E92F4B">
        <w:rPr>
          <w:rFonts w:ascii="Times New Roman" w:hAnsi="Times New Roman" w:cs="Times New Roman"/>
          <w:bCs/>
          <w:sz w:val="26"/>
          <w:szCs w:val="26"/>
        </w:rPr>
        <w:t>2</w:t>
      </w:r>
      <w:r w:rsidR="00EF6EC3">
        <w:rPr>
          <w:rFonts w:ascii="Times New Roman" w:hAnsi="Times New Roman" w:cs="Times New Roman"/>
          <w:bCs/>
          <w:sz w:val="26"/>
          <w:szCs w:val="26"/>
        </w:rPr>
        <w:t>5</w:t>
      </w:r>
      <w:r w:rsidRPr="00E92F4B">
        <w:rPr>
          <w:rFonts w:ascii="Times New Roman" w:hAnsi="Times New Roman" w:cs="Times New Roman"/>
          <w:bCs/>
          <w:sz w:val="26"/>
          <w:szCs w:val="26"/>
        </w:rPr>
        <w:t xml:space="preserve"> года</w:t>
      </w:r>
      <w:r w:rsidR="00D96A14" w:rsidRPr="00E92F4B">
        <w:rPr>
          <w:rFonts w:ascii="Times New Roman" w:hAnsi="Times New Roman" w:cs="Times New Roman"/>
          <w:bCs/>
          <w:sz w:val="26"/>
          <w:szCs w:val="26"/>
        </w:rPr>
        <w:t xml:space="preserve"> в решение Брянского районного Совет</w:t>
      </w:r>
      <w:r w:rsidRPr="00E92F4B">
        <w:rPr>
          <w:rFonts w:ascii="Times New Roman" w:hAnsi="Times New Roman" w:cs="Times New Roman"/>
          <w:bCs/>
          <w:sz w:val="26"/>
          <w:szCs w:val="26"/>
        </w:rPr>
        <w:t>а</w:t>
      </w:r>
      <w:r w:rsidR="00D96A14" w:rsidRPr="00E92F4B">
        <w:rPr>
          <w:rFonts w:ascii="Times New Roman" w:hAnsi="Times New Roman" w:cs="Times New Roman"/>
          <w:bCs/>
          <w:sz w:val="26"/>
          <w:szCs w:val="26"/>
        </w:rPr>
        <w:t xml:space="preserve"> народных депутатов </w:t>
      </w:r>
      <w:r w:rsidR="00E92F4B" w:rsidRPr="00E92F4B">
        <w:rPr>
          <w:rFonts w:ascii="Times New Roman" w:hAnsi="Times New Roman" w:cs="Times New Roman"/>
          <w:bCs/>
          <w:sz w:val="26"/>
          <w:szCs w:val="26"/>
        </w:rPr>
        <w:t xml:space="preserve">от </w:t>
      </w:r>
      <w:r w:rsidR="00503E1A">
        <w:rPr>
          <w:rFonts w:ascii="Times New Roman" w:hAnsi="Times New Roman" w:cs="Times New Roman"/>
          <w:bCs/>
          <w:sz w:val="26"/>
          <w:szCs w:val="26"/>
        </w:rPr>
        <w:t>18</w:t>
      </w:r>
      <w:r w:rsidR="00E92F4B" w:rsidRPr="00E92F4B">
        <w:rPr>
          <w:rFonts w:ascii="Times New Roman" w:hAnsi="Times New Roman" w:cs="Times New Roman"/>
          <w:bCs/>
          <w:sz w:val="26"/>
          <w:szCs w:val="26"/>
        </w:rPr>
        <w:t>.12.202</w:t>
      </w:r>
      <w:r w:rsidR="00503E1A">
        <w:rPr>
          <w:rFonts w:ascii="Times New Roman" w:hAnsi="Times New Roman" w:cs="Times New Roman"/>
          <w:bCs/>
          <w:sz w:val="26"/>
          <w:szCs w:val="26"/>
        </w:rPr>
        <w:t>4</w:t>
      </w:r>
      <w:r w:rsidR="00E92F4B" w:rsidRPr="00E92F4B">
        <w:rPr>
          <w:rFonts w:ascii="Times New Roman" w:hAnsi="Times New Roman" w:cs="Times New Roman"/>
          <w:bCs/>
          <w:sz w:val="26"/>
          <w:szCs w:val="26"/>
        </w:rPr>
        <w:t xml:space="preserve"> года №7-</w:t>
      </w:r>
      <w:r w:rsidR="00503E1A">
        <w:rPr>
          <w:rFonts w:ascii="Times New Roman" w:hAnsi="Times New Roman" w:cs="Times New Roman"/>
          <w:bCs/>
          <w:sz w:val="26"/>
          <w:szCs w:val="26"/>
        </w:rPr>
        <w:t>1</w:t>
      </w:r>
      <w:r w:rsidR="00E92F4B" w:rsidRPr="00E92F4B">
        <w:rPr>
          <w:rFonts w:ascii="Times New Roman" w:hAnsi="Times New Roman" w:cs="Times New Roman"/>
          <w:bCs/>
          <w:sz w:val="26"/>
          <w:szCs w:val="26"/>
        </w:rPr>
        <w:t>4-</w:t>
      </w:r>
      <w:r w:rsidR="00503E1A">
        <w:rPr>
          <w:rFonts w:ascii="Times New Roman" w:hAnsi="Times New Roman" w:cs="Times New Roman"/>
          <w:bCs/>
          <w:sz w:val="26"/>
          <w:szCs w:val="26"/>
        </w:rPr>
        <w:t>2</w:t>
      </w:r>
      <w:r w:rsidR="00E92F4B" w:rsidRPr="00E92F4B">
        <w:rPr>
          <w:rFonts w:ascii="Times New Roman" w:hAnsi="Times New Roman" w:cs="Times New Roman"/>
          <w:bCs/>
          <w:sz w:val="26"/>
          <w:szCs w:val="26"/>
        </w:rPr>
        <w:t xml:space="preserve"> «О бюджете Брянского муниципального района Брянской области на 202</w:t>
      </w:r>
      <w:r w:rsidR="00503E1A">
        <w:rPr>
          <w:rFonts w:ascii="Times New Roman" w:hAnsi="Times New Roman" w:cs="Times New Roman"/>
          <w:bCs/>
          <w:sz w:val="26"/>
          <w:szCs w:val="26"/>
        </w:rPr>
        <w:t>5</w:t>
      </w:r>
      <w:r w:rsidR="00E92F4B" w:rsidRPr="00E92F4B">
        <w:rPr>
          <w:rFonts w:ascii="Times New Roman" w:hAnsi="Times New Roman" w:cs="Times New Roman"/>
          <w:bCs/>
          <w:sz w:val="26"/>
          <w:szCs w:val="26"/>
        </w:rPr>
        <w:t xml:space="preserve"> год и плановый период 202</w:t>
      </w:r>
      <w:r w:rsidR="00503E1A">
        <w:rPr>
          <w:rFonts w:ascii="Times New Roman" w:hAnsi="Times New Roman" w:cs="Times New Roman"/>
          <w:bCs/>
          <w:sz w:val="26"/>
          <w:szCs w:val="26"/>
        </w:rPr>
        <w:t>6</w:t>
      </w:r>
      <w:r w:rsidR="00E92F4B" w:rsidRPr="00E92F4B">
        <w:rPr>
          <w:rFonts w:ascii="Times New Roman" w:hAnsi="Times New Roman" w:cs="Times New Roman"/>
          <w:bCs/>
          <w:sz w:val="26"/>
          <w:szCs w:val="26"/>
        </w:rPr>
        <w:t xml:space="preserve"> и 202</w:t>
      </w:r>
      <w:r w:rsidR="00503E1A">
        <w:rPr>
          <w:rFonts w:ascii="Times New Roman" w:hAnsi="Times New Roman" w:cs="Times New Roman"/>
          <w:bCs/>
          <w:sz w:val="26"/>
          <w:szCs w:val="26"/>
        </w:rPr>
        <w:t>7</w:t>
      </w:r>
      <w:r w:rsidR="00E92F4B" w:rsidRPr="00E92F4B">
        <w:rPr>
          <w:rFonts w:ascii="Times New Roman" w:hAnsi="Times New Roman" w:cs="Times New Roman"/>
          <w:bCs/>
          <w:sz w:val="26"/>
          <w:szCs w:val="26"/>
        </w:rPr>
        <w:t xml:space="preserve"> годов»  внесено 2 изменения (решения от </w:t>
      </w:r>
      <w:r w:rsidR="00503E1A">
        <w:rPr>
          <w:rFonts w:ascii="Times New Roman" w:hAnsi="Times New Roman" w:cs="Times New Roman"/>
          <w:bCs/>
          <w:sz w:val="26"/>
          <w:szCs w:val="26"/>
        </w:rPr>
        <w:t>26</w:t>
      </w:r>
      <w:r w:rsidR="00E92F4B" w:rsidRPr="00E92F4B">
        <w:rPr>
          <w:rFonts w:ascii="Times New Roman" w:hAnsi="Times New Roman" w:cs="Times New Roman"/>
          <w:bCs/>
          <w:sz w:val="26"/>
          <w:szCs w:val="26"/>
        </w:rPr>
        <w:t>.0</w:t>
      </w:r>
      <w:r w:rsidR="00503E1A">
        <w:rPr>
          <w:rFonts w:ascii="Times New Roman" w:hAnsi="Times New Roman" w:cs="Times New Roman"/>
          <w:bCs/>
          <w:sz w:val="26"/>
          <w:szCs w:val="26"/>
        </w:rPr>
        <w:t>2</w:t>
      </w:r>
      <w:r w:rsidR="00E92F4B" w:rsidRPr="00E92F4B">
        <w:rPr>
          <w:rFonts w:ascii="Times New Roman" w:hAnsi="Times New Roman" w:cs="Times New Roman"/>
          <w:bCs/>
          <w:sz w:val="26"/>
          <w:szCs w:val="26"/>
        </w:rPr>
        <w:t>.202</w:t>
      </w:r>
      <w:r w:rsidR="00503E1A">
        <w:rPr>
          <w:rFonts w:ascii="Times New Roman" w:hAnsi="Times New Roman" w:cs="Times New Roman"/>
          <w:bCs/>
          <w:sz w:val="26"/>
          <w:szCs w:val="26"/>
        </w:rPr>
        <w:t>5</w:t>
      </w:r>
      <w:r w:rsidR="00E92F4B" w:rsidRPr="00E92F4B">
        <w:rPr>
          <w:rFonts w:ascii="Times New Roman" w:hAnsi="Times New Roman" w:cs="Times New Roman"/>
          <w:bCs/>
          <w:sz w:val="26"/>
          <w:szCs w:val="26"/>
        </w:rPr>
        <w:t xml:space="preserve"> года №7-</w:t>
      </w:r>
      <w:r w:rsidR="00503E1A">
        <w:rPr>
          <w:rFonts w:ascii="Times New Roman" w:hAnsi="Times New Roman" w:cs="Times New Roman"/>
          <w:bCs/>
          <w:sz w:val="26"/>
          <w:szCs w:val="26"/>
        </w:rPr>
        <w:t>1</w:t>
      </w:r>
      <w:r w:rsidR="00E92F4B" w:rsidRPr="00E92F4B">
        <w:rPr>
          <w:rFonts w:ascii="Times New Roman" w:hAnsi="Times New Roman" w:cs="Times New Roman"/>
          <w:bCs/>
          <w:sz w:val="26"/>
          <w:szCs w:val="26"/>
        </w:rPr>
        <w:t>5-</w:t>
      </w:r>
      <w:r w:rsidR="00503E1A">
        <w:rPr>
          <w:rFonts w:ascii="Times New Roman" w:hAnsi="Times New Roman" w:cs="Times New Roman"/>
          <w:bCs/>
          <w:sz w:val="26"/>
          <w:szCs w:val="26"/>
        </w:rPr>
        <w:t>6</w:t>
      </w:r>
      <w:r w:rsidR="00E92F4B" w:rsidRPr="00E92F4B">
        <w:rPr>
          <w:rFonts w:ascii="Times New Roman" w:hAnsi="Times New Roman" w:cs="Times New Roman"/>
          <w:bCs/>
          <w:sz w:val="26"/>
          <w:szCs w:val="26"/>
        </w:rPr>
        <w:t xml:space="preserve">, от </w:t>
      </w:r>
      <w:r w:rsidR="00503E1A">
        <w:rPr>
          <w:rFonts w:ascii="Times New Roman" w:hAnsi="Times New Roman" w:cs="Times New Roman"/>
          <w:bCs/>
          <w:sz w:val="26"/>
          <w:szCs w:val="26"/>
        </w:rPr>
        <w:t>10</w:t>
      </w:r>
      <w:r w:rsidR="00E92F4B" w:rsidRPr="00E92F4B">
        <w:rPr>
          <w:rFonts w:ascii="Times New Roman" w:hAnsi="Times New Roman" w:cs="Times New Roman"/>
          <w:bCs/>
          <w:sz w:val="26"/>
          <w:szCs w:val="26"/>
        </w:rPr>
        <w:t>.0</w:t>
      </w:r>
      <w:r w:rsidR="00503E1A">
        <w:rPr>
          <w:rFonts w:ascii="Times New Roman" w:hAnsi="Times New Roman" w:cs="Times New Roman"/>
          <w:bCs/>
          <w:sz w:val="26"/>
          <w:szCs w:val="26"/>
        </w:rPr>
        <w:t>6</w:t>
      </w:r>
      <w:r w:rsidR="00E92F4B" w:rsidRPr="00E92F4B">
        <w:rPr>
          <w:rFonts w:ascii="Times New Roman" w:hAnsi="Times New Roman" w:cs="Times New Roman"/>
          <w:bCs/>
          <w:sz w:val="26"/>
          <w:szCs w:val="26"/>
        </w:rPr>
        <w:t>.202</w:t>
      </w:r>
      <w:r w:rsidR="00503E1A">
        <w:rPr>
          <w:rFonts w:ascii="Times New Roman" w:hAnsi="Times New Roman" w:cs="Times New Roman"/>
          <w:bCs/>
          <w:sz w:val="26"/>
          <w:szCs w:val="26"/>
        </w:rPr>
        <w:t>5</w:t>
      </w:r>
      <w:r w:rsidR="00E92F4B" w:rsidRPr="00E92F4B">
        <w:rPr>
          <w:rFonts w:ascii="Times New Roman" w:hAnsi="Times New Roman" w:cs="Times New Roman"/>
          <w:bCs/>
          <w:sz w:val="26"/>
          <w:szCs w:val="26"/>
        </w:rPr>
        <w:t xml:space="preserve"> года №7-</w:t>
      </w:r>
      <w:r w:rsidR="00503E1A">
        <w:rPr>
          <w:rFonts w:ascii="Times New Roman" w:hAnsi="Times New Roman" w:cs="Times New Roman"/>
          <w:bCs/>
          <w:sz w:val="26"/>
          <w:szCs w:val="26"/>
        </w:rPr>
        <w:t>1</w:t>
      </w:r>
      <w:r w:rsidR="00E92F4B" w:rsidRPr="00E92F4B">
        <w:rPr>
          <w:rFonts w:ascii="Times New Roman" w:hAnsi="Times New Roman" w:cs="Times New Roman"/>
          <w:bCs/>
          <w:sz w:val="26"/>
          <w:szCs w:val="26"/>
        </w:rPr>
        <w:t>7-</w:t>
      </w:r>
      <w:r w:rsidR="00503E1A">
        <w:rPr>
          <w:rFonts w:ascii="Times New Roman" w:hAnsi="Times New Roman" w:cs="Times New Roman"/>
          <w:bCs/>
          <w:sz w:val="26"/>
          <w:szCs w:val="26"/>
        </w:rPr>
        <w:t>2</w:t>
      </w:r>
      <w:r w:rsidR="00E92F4B" w:rsidRPr="00E92F4B">
        <w:rPr>
          <w:rFonts w:ascii="Times New Roman" w:hAnsi="Times New Roman" w:cs="Times New Roman"/>
          <w:bCs/>
          <w:sz w:val="26"/>
          <w:szCs w:val="26"/>
        </w:rPr>
        <w:t>).</w:t>
      </w:r>
    </w:p>
    <w:p w:rsidR="000A6EC3" w:rsidRPr="000A6EC3" w:rsidRDefault="00D96A14" w:rsidP="000A6EC3">
      <w:pPr>
        <w:pStyle w:val="25"/>
        <w:tabs>
          <w:tab w:val="left" w:pos="993"/>
        </w:tabs>
        <w:ind w:left="0" w:firstLine="709"/>
        <w:jc w:val="both"/>
        <w:rPr>
          <w:rFonts w:ascii="Times New Roman" w:hAnsi="Times New Roman" w:cs="Times New Roman"/>
          <w:bCs/>
          <w:sz w:val="26"/>
          <w:szCs w:val="26"/>
        </w:rPr>
      </w:pPr>
      <w:r w:rsidRPr="000A6EC3">
        <w:rPr>
          <w:rFonts w:ascii="Times New Roman" w:hAnsi="Times New Roman" w:cs="Times New Roman"/>
          <w:bCs/>
          <w:sz w:val="26"/>
          <w:szCs w:val="26"/>
        </w:rPr>
        <w:t>По сравнению с первоначально утверждёнными,  решением о бюджете Брянск</w:t>
      </w:r>
      <w:r w:rsidR="00E92F4B" w:rsidRPr="000A6EC3">
        <w:rPr>
          <w:rFonts w:ascii="Times New Roman" w:hAnsi="Times New Roman" w:cs="Times New Roman"/>
          <w:bCs/>
          <w:sz w:val="26"/>
          <w:szCs w:val="26"/>
        </w:rPr>
        <w:t>ого</w:t>
      </w:r>
      <w:r w:rsidRPr="000A6EC3">
        <w:rPr>
          <w:rFonts w:ascii="Times New Roman" w:hAnsi="Times New Roman" w:cs="Times New Roman"/>
          <w:bCs/>
          <w:sz w:val="26"/>
          <w:szCs w:val="26"/>
        </w:rPr>
        <w:t xml:space="preserve"> муниципальн</w:t>
      </w:r>
      <w:r w:rsidR="00E92F4B" w:rsidRPr="000A6EC3">
        <w:rPr>
          <w:rFonts w:ascii="Times New Roman" w:hAnsi="Times New Roman" w:cs="Times New Roman"/>
          <w:bCs/>
          <w:sz w:val="26"/>
          <w:szCs w:val="26"/>
        </w:rPr>
        <w:t>ого</w:t>
      </w:r>
      <w:r w:rsidRPr="000A6EC3">
        <w:rPr>
          <w:rFonts w:ascii="Times New Roman" w:hAnsi="Times New Roman" w:cs="Times New Roman"/>
          <w:bCs/>
          <w:sz w:val="26"/>
          <w:szCs w:val="26"/>
        </w:rPr>
        <w:t xml:space="preserve"> район</w:t>
      </w:r>
      <w:r w:rsidR="00E92F4B" w:rsidRPr="000A6EC3">
        <w:rPr>
          <w:rFonts w:ascii="Times New Roman" w:hAnsi="Times New Roman" w:cs="Times New Roman"/>
          <w:bCs/>
          <w:sz w:val="26"/>
          <w:szCs w:val="26"/>
        </w:rPr>
        <w:t>а Брянской области</w:t>
      </w:r>
      <w:r w:rsidRPr="000A6EC3">
        <w:rPr>
          <w:rFonts w:ascii="Times New Roman" w:hAnsi="Times New Roman" w:cs="Times New Roman"/>
          <w:bCs/>
          <w:sz w:val="26"/>
          <w:szCs w:val="26"/>
        </w:rPr>
        <w:t xml:space="preserve"> от </w:t>
      </w:r>
      <w:r w:rsidR="00770D43">
        <w:rPr>
          <w:rFonts w:ascii="Times New Roman" w:hAnsi="Times New Roman" w:cs="Times New Roman"/>
          <w:bCs/>
          <w:sz w:val="26"/>
          <w:szCs w:val="26"/>
        </w:rPr>
        <w:t>18</w:t>
      </w:r>
      <w:r w:rsidRPr="000A6EC3">
        <w:rPr>
          <w:rFonts w:ascii="Times New Roman" w:hAnsi="Times New Roman" w:cs="Times New Roman"/>
          <w:bCs/>
          <w:sz w:val="26"/>
          <w:szCs w:val="26"/>
        </w:rPr>
        <w:t>.12.20</w:t>
      </w:r>
      <w:r w:rsidR="00E92F4B" w:rsidRPr="000A6EC3">
        <w:rPr>
          <w:rFonts w:ascii="Times New Roman" w:hAnsi="Times New Roman" w:cs="Times New Roman"/>
          <w:bCs/>
          <w:sz w:val="26"/>
          <w:szCs w:val="26"/>
        </w:rPr>
        <w:t>2</w:t>
      </w:r>
      <w:r w:rsidR="00770D43">
        <w:rPr>
          <w:rFonts w:ascii="Times New Roman" w:hAnsi="Times New Roman" w:cs="Times New Roman"/>
          <w:bCs/>
          <w:sz w:val="26"/>
          <w:szCs w:val="26"/>
        </w:rPr>
        <w:t>4</w:t>
      </w:r>
      <w:r w:rsidRPr="000A6EC3">
        <w:rPr>
          <w:rFonts w:ascii="Times New Roman" w:hAnsi="Times New Roman" w:cs="Times New Roman"/>
          <w:bCs/>
          <w:sz w:val="26"/>
          <w:szCs w:val="26"/>
        </w:rPr>
        <w:t xml:space="preserve"> №</w:t>
      </w:r>
      <w:r w:rsidR="00E92F4B" w:rsidRPr="000A6EC3">
        <w:rPr>
          <w:rFonts w:ascii="Times New Roman" w:hAnsi="Times New Roman" w:cs="Times New Roman"/>
          <w:bCs/>
          <w:sz w:val="26"/>
          <w:szCs w:val="26"/>
        </w:rPr>
        <w:t>7</w:t>
      </w:r>
      <w:r w:rsidRPr="000A6EC3">
        <w:rPr>
          <w:rFonts w:ascii="Times New Roman" w:hAnsi="Times New Roman" w:cs="Times New Roman"/>
          <w:bCs/>
          <w:sz w:val="26"/>
          <w:szCs w:val="26"/>
        </w:rPr>
        <w:t>-</w:t>
      </w:r>
      <w:r w:rsidR="00770D43">
        <w:rPr>
          <w:rFonts w:ascii="Times New Roman" w:hAnsi="Times New Roman" w:cs="Times New Roman"/>
          <w:bCs/>
          <w:sz w:val="26"/>
          <w:szCs w:val="26"/>
        </w:rPr>
        <w:t>1</w:t>
      </w:r>
      <w:r w:rsidR="00E92F4B" w:rsidRPr="000A6EC3">
        <w:rPr>
          <w:rFonts w:ascii="Times New Roman" w:hAnsi="Times New Roman" w:cs="Times New Roman"/>
          <w:bCs/>
          <w:sz w:val="26"/>
          <w:szCs w:val="26"/>
        </w:rPr>
        <w:t>4</w:t>
      </w:r>
      <w:r w:rsidRPr="000A6EC3">
        <w:rPr>
          <w:rFonts w:ascii="Times New Roman" w:hAnsi="Times New Roman" w:cs="Times New Roman"/>
          <w:bCs/>
          <w:sz w:val="26"/>
          <w:szCs w:val="26"/>
        </w:rPr>
        <w:t>-</w:t>
      </w:r>
      <w:r w:rsidR="00770D43">
        <w:rPr>
          <w:rFonts w:ascii="Times New Roman" w:hAnsi="Times New Roman" w:cs="Times New Roman"/>
          <w:bCs/>
          <w:sz w:val="26"/>
          <w:szCs w:val="26"/>
        </w:rPr>
        <w:t>2</w:t>
      </w:r>
      <w:r w:rsidRPr="000A6EC3">
        <w:rPr>
          <w:rFonts w:ascii="Times New Roman" w:hAnsi="Times New Roman" w:cs="Times New Roman"/>
          <w:bCs/>
          <w:sz w:val="26"/>
          <w:szCs w:val="26"/>
        </w:rPr>
        <w:t>, основными характеристиками бюджета на 20</w:t>
      </w:r>
      <w:r w:rsidR="00E92F4B" w:rsidRPr="000A6EC3">
        <w:rPr>
          <w:rFonts w:ascii="Times New Roman" w:hAnsi="Times New Roman" w:cs="Times New Roman"/>
          <w:bCs/>
          <w:sz w:val="26"/>
          <w:szCs w:val="26"/>
        </w:rPr>
        <w:t>2</w:t>
      </w:r>
      <w:r w:rsidR="00770D43">
        <w:rPr>
          <w:rFonts w:ascii="Times New Roman" w:hAnsi="Times New Roman" w:cs="Times New Roman"/>
          <w:bCs/>
          <w:sz w:val="26"/>
          <w:szCs w:val="26"/>
        </w:rPr>
        <w:t>5</w:t>
      </w:r>
      <w:r w:rsidRPr="000A6EC3">
        <w:rPr>
          <w:rFonts w:ascii="Times New Roman" w:hAnsi="Times New Roman" w:cs="Times New Roman"/>
          <w:bCs/>
          <w:sz w:val="26"/>
          <w:szCs w:val="26"/>
        </w:rPr>
        <w:t xml:space="preserve"> год, н</w:t>
      </w:r>
      <w:r w:rsidR="00B63A99" w:rsidRPr="000A6EC3">
        <w:rPr>
          <w:rFonts w:ascii="Times New Roman" w:hAnsi="Times New Roman" w:cs="Times New Roman"/>
          <w:bCs/>
          <w:sz w:val="26"/>
          <w:szCs w:val="26"/>
        </w:rPr>
        <w:t>а 01.10</w:t>
      </w:r>
      <w:r w:rsidRPr="000A6EC3">
        <w:rPr>
          <w:rFonts w:ascii="Times New Roman" w:hAnsi="Times New Roman" w:cs="Times New Roman"/>
          <w:bCs/>
          <w:sz w:val="26"/>
          <w:szCs w:val="26"/>
        </w:rPr>
        <w:t>.20</w:t>
      </w:r>
      <w:r w:rsidR="00E92F4B" w:rsidRPr="000A6EC3">
        <w:rPr>
          <w:rFonts w:ascii="Times New Roman" w:hAnsi="Times New Roman" w:cs="Times New Roman"/>
          <w:bCs/>
          <w:sz w:val="26"/>
          <w:szCs w:val="26"/>
        </w:rPr>
        <w:t>2</w:t>
      </w:r>
      <w:r w:rsidR="00770D43">
        <w:rPr>
          <w:rFonts w:ascii="Times New Roman" w:hAnsi="Times New Roman" w:cs="Times New Roman"/>
          <w:bCs/>
          <w:sz w:val="26"/>
          <w:szCs w:val="26"/>
        </w:rPr>
        <w:t>5</w:t>
      </w:r>
      <w:r w:rsidRPr="000A6EC3">
        <w:rPr>
          <w:rFonts w:ascii="Times New Roman" w:hAnsi="Times New Roman" w:cs="Times New Roman"/>
          <w:bCs/>
          <w:sz w:val="26"/>
          <w:szCs w:val="26"/>
        </w:rPr>
        <w:t xml:space="preserve"> доходы бюджета в целом на год </w:t>
      </w:r>
      <w:r w:rsidR="005111B1">
        <w:rPr>
          <w:rFonts w:ascii="Times New Roman" w:hAnsi="Times New Roman" w:cs="Times New Roman"/>
          <w:bCs/>
          <w:sz w:val="26"/>
          <w:szCs w:val="26"/>
        </w:rPr>
        <w:t>сокращены</w:t>
      </w:r>
      <w:r w:rsidRPr="000A6EC3">
        <w:rPr>
          <w:rFonts w:ascii="Times New Roman" w:hAnsi="Times New Roman" w:cs="Times New Roman"/>
          <w:bCs/>
          <w:sz w:val="26"/>
          <w:szCs w:val="26"/>
        </w:rPr>
        <w:t xml:space="preserve"> </w:t>
      </w:r>
      <w:r w:rsidR="000F36FF" w:rsidRPr="000A6EC3">
        <w:rPr>
          <w:rFonts w:ascii="Times New Roman" w:hAnsi="Times New Roman" w:cs="Times New Roman"/>
          <w:bCs/>
          <w:sz w:val="26"/>
          <w:szCs w:val="26"/>
        </w:rPr>
        <w:t xml:space="preserve">на </w:t>
      </w:r>
      <w:r w:rsidR="005111B1">
        <w:rPr>
          <w:rFonts w:ascii="Times New Roman" w:hAnsi="Times New Roman" w:cs="Times New Roman"/>
          <w:bCs/>
          <w:sz w:val="26"/>
          <w:szCs w:val="26"/>
        </w:rPr>
        <w:t>250 504,3</w:t>
      </w:r>
      <w:r w:rsidR="000F36FF" w:rsidRPr="000A6EC3">
        <w:rPr>
          <w:rFonts w:ascii="Times New Roman" w:hAnsi="Times New Roman" w:cs="Times New Roman"/>
          <w:bCs/>
          <w:sz w:val="26"/>
          <w:szCs w:val="26"/>
        </w:rPr>
        <w:t xml:space="preserve"> тыс</w:t>
      </w:r>
      <w:proofErr w:type="gramStart"/>
      <w:r w:rsidR="000F36FF" w:rsidRPr="000A6EC3">
        <w:rPr>
          <w:rFonts w:ascii="Times New Roman" w:hAnsi="Times New Roman" w:cs="Times New Roman"/>
          <w:bCs/>
          <w:sz w:val="26"/>
          <w:szCs w:val="26"/>
        </w:rPr>
        <w:t>.р</w:t>
      </w:r>
      <w:proofErr w:type="gramEnd"/>
      <w:r w:rsidR="000F36FF" w:rsidRPr="000A6EC3">
        <w:rPr>
          <w:rFonts w:ascii="Times New Roman" w:hAnsi="Times New Roman" w:cs="Times New Roman"/>
          <w:bCs/>
          <w:sz w:val="26"/>
          <w:szCs w:val="26"/>
        </w:rPr>
        <w:t xml:space="preserve">ублей и составляют </w:t>
      </w:r>
      <w:r w:rsidR="005111B1">
        <w:rPr>
          <w:rFonts w:ascii="Times New Roman" w:hAnsi="Times New Roman" w:cs="Times New Roman"/>
          <w:bCs/>
          <w:sz w:val="26"/>
          <w:szCs w:val="26"/>
        </w:rPr>
        <w:t>3 101 934,6</w:t>
      </w:r>
      <w:r w:rsidR="000F36FF" w:rsidRPr="000A6EC3">
        <w:rPr>
          <w:rFonts w:ascii="Times New Roman" w:hAnsi="Times New Roman" w:cs="Times New Roman"/>
          <w:bCs/>
          <w:sz w:val="26"/>
          <w:szCs w:val="26"/>
        </w:rPr>
        <w:t xml:space="preserve"> тыс.рублей (в соответствии с решением о бюджете),</w:t>
      </w:r>
      <w:r w:rsidR="00483783" w:rsidRPr="000A6EC3">
        <w:rPr>
          <w:rFonts w:ascii="Times New Roman" w:hAnsi="Times New Roman" w:cs="Times New Roman"/>
          <w:bCs/>
          <w:sz w:val="26"/>
          <w:szCs w:val="26"/>
        </w:rPr>
        <w:t xml:space="preserve"> </w:t>
      </w:r>
      <w:r w:rsidRPr="000A6EC3">
        <w:rPr>
          <w:rFonts w:ascii="Times New Roman" w:hAnsi="Times New Roman" w:cs="Times New Roman"/>
          <w:bCs/>
          <w:sz w:val="26"/>
          <w:szCs w:val="26"/>
        </w:rPr>
        <w:t xml:space="preserve">а расходы увеличены на </w:t>
      </w:r>
      <w:r w:rsidR="005111B1">
        <w:rPr>
          <w:rFonts w:ascii="Times New Roman" w:hAnsi="Times New Roman" w:cs="Times New Roman"/>
          <w:bCs/>
          <w:sz w:val="26"/>
          <w:szCs w:val="26"/>
        </w:rPr>
        <w:t>79 306,2</w:t>
      </w:r>
      <w:r w:rsidR="000A6EC3" w:rsidRPr="000A6EC3">
        <w:rPr>
          <w:rFonts w:ascii="Times New Roman" w:hAnsi="Times New Roman" w:cs="Times New Roman"/>
          <w:bCs/>
          <w:sz w:val="26"/>
          <w:szCs w:val="26"/>
        </w:rPr>
        <w:t xml:space="preserve"> </w:t>
      </w:r>
      <w:r w:rsidRPr="000A6EC3">
        <w:rPr>
          <w:rFonts w:ascii="Times New Roman" w:hAnsi="Times New Roman" w:cs="Times New Roman"/>
          <w:bCs/>
          <w:sz w:val="26"/>
          <w:szCs w:val="26"/>
        </w:rPr>
        <w:t>тыс.руб</w:t>
      </w:r>
      <w:r w:rsidR="00C52DDD" w:rsidRPr="000A6EC3">
        <w:rPr>
          <w:rFonts w:ascii="Times New Roman" w:hAnsi="Times New Roman" w:cs="Times New Roman"/>
          <w:bCs/>
          <w:sz w:val="26"/>
          <w:szCs w:val="26"/>
        </w:rPr>
        <w:t>лей</w:t>
      </w:r>
      <w:r w:rsidR="000A6EC3" w:rsidRPr="000A6EC3">
        <w:rPr>
          <w:rFonts w:ascii="Times New Roman" w:hAnsi="Times New Roman" w:cs="Times New Roman"/>
          <w:bCs/>
          <w:sz w:val="26"/>
          <w:szCs w:val="26"/>
        </w:rPr>
        <w:t xml:space="preserve"> </w:t>
      </w:r>
      <w:r w:rsidRPr="000A6EC3">
        <w:rPr>
          <w:rFonts w:ascii="Times New Roman" w:hAnsi="Times New Roman" w:cs="Times New Roman"/>
          <w:bCs/>
          <w:sz w:val="26"/>
          <w:szCs w:val="26"/>
        </w:rPr>
        <w:t xml:space="preserve">и составляют </w:t>
      </w:r>
      <w:r w:rsidR="005111B1">
        <w:rPr>
          <w:rFonts w:ascii="Times New Roman" w:hAnsi="Times New Roman" w:cs="Times New Roman"/>
          <w:bCs/>
          <w:sz w:val="26"/>
          <w:szCs w:val="26"/>
        </w:rPr>
        <w:t>3 712 411,8</w:t>
      </w:r>
      <w:r w:rsidR="000A6EC3" w:rsidRPr="000A6EC3">
        <w:rPr>
          <w:rFonts w:ascii="Times New Roman" w:hAnsi="Times New Roman" w:cs="Times New Roman"/>
          <w:bCs/>
          <w:sz w:val="26"/>
          <w:szCs w:val="26"/>
        </w:rPr>
        <w:t xml:space="preserve"> </w:t>
      </w:r>
      <w:r w:rsidRPr="000A6EC3">
        <w:rPr>
          <w:rFonts w:ascii="Times New Roman" w:hAnsi="Times New Roman" w:cs="Times New Roman"/>
          <w:bCs/>
          <w:sz w:val="26"/>
          <w:szCs w:val="26"/>
        </w:rPr>
        <w:t>тыс</w:t>
      </w:r>
      <w:proofErr w:type="gramStart"/>
      <w:r w:rsidRPr="000A6EC3">
        <w:rPr>
          <w:rFonts w:ascii="Times New Roman" w:hAnsi="Times New Roman" w:cs="Times New Roman"/>
          <w:bCs/>
          <w:sz w:val="26"/>
          <w:szCs w:val="26"/>
        </w:rPr>
        <w:t>.</w:t>
      </w:r>
      <w:r w:rsidRPr="00D815FF">
        <w:rPr>
          <w:rFonts w:ascii="Times New Roman" w:hAnsi="Times New Roman" w:cs="Times New Roman"/>
          <w:bCs/>
          <w:sz w:val="26"/>
          <w:szCs w:val="26"/>
        </w:rPr>
        <w:t>р</w:t>
      </w:r>
      <w:proofErr w:type="gramEnd"/>
      <w:r w:rsidRPr="00D815FF">
        <w:rPr>
          <w:rFonts w:ascii="Times New Roman" w:hAnsi="Times New Roman" w:cs="Times New Roman"/>
          <w:bCs/>
          <w:sz w:val="26"/>
          <w:szCs w:val="26"/>
        </w:rPr>
        <w:t>уб</w:t>
      </w:r>
      <w:r w:rsidR="00C52DDD" w:rsidRPr="00D815FF">
        <w:rPr>
          <w:rFonts w:ascii="Times New Roman" w:hAnsi="Times New Roman" w:cs="Times New Roman"/>
          <w:bCs/>
          <w:sz w:val="26"/>
          <w:szCs w:val="26"/>
        </w:rPr>
        <w:t>лей</w:t>
      </w:r>
      <w:r w:rsidR="00D815FF" w:rsidRPr="00D815FF">
        <w:rPr>
          <w:rFonts w:ascii="Times New Roman" w:hAnsi="Times New Roman" w:cs="Times New Roman"/>
          <w:bCs/>
          <w:sz w:val="26"/>
          <w:szCs w:val="26"/>
        </w:rPr>
        <w:t xml:space="preserve"> (в соответствии со сводной бюджетной росписью с учетом последующих изменений, оформленных в установленном порядке на 01.10.202</w:t>
      </w:r>
      <w:r w:rsidR="005111B1">
        <w:rPr>
          <w:rFonts w:ascii="Times New Roman" w:hAnsi="Times New Roman" w:cs="Times New Roman"/>
          <w:bCs/>
          <w:sz w:val="26"/>
          <w:szCs w:val="26"/>
        </w:rPr>
        <w:t>5</w:t>
      </w:r>
      <w:r w:rsidR="00D815FF" w:rsidRPr="00D815FF">
        <w:rPr>
          <w:rFonts w:ascii="Times New Roman" w:hAnsi="Times New Roman" w:cs="Times New Roman"/>
          <w:bCs/>
          <w:sz w:val="26"/>
          <w:szCs w:val="26"/>
        </w:rPr>
        <w:t>г.)</w:t>
      </w:r>
      <w:r w:rsidR="000A6EC3" w:rsidRPr="00D815FF">
        <w:rPr>
          <w:rFonts w:ascii="Times New Roman" w:hAnsi="Times New Roman" w:cs="Times New Roman"/>
          <w:bCs/>
          <w:sz w:val="26"/>
          <w:szCs w:val="26"/>
        </w:rPr>
        <w:t xml:space="preserve">. Установлен дефицит бюджета в объёме </w:t>
      </w:r>
      <w:r w:rsidR="00EA55BD">
        <w:rPr>
          <w:rFonts w:ascii="Times New Roman" w:hAnsi="Times New Roman" w:cs="Times New Roman"/>
          <w:bCs/>
          <w:sz w:val="26"/>
          <w:szCs w:val="26"/>
        </w:rPr>
        <w:t>574 211,4</w:t>
      </w:r>
      <w:r w:rsidR="000A6EC3" w:rsidRPr="00D815FF">
        <w:rPr>
          <w:rFonts w:ascii="Times New Roman" w:hAnsi="Times New Roman" w:cs="Times New Roman"/>
          <w:bCs/>
          <w:sz w:val="26"/>
          <w:szCs w:val="26"/>
        </w:rPr>
        <w:t xml:space="preserve"> тыс</w:t>
      </w:r>
      <w:proofErr w:type="gramStart"/>
      <w:r w:rsidR="000A6EC3" w:rsidRPr="00D815FF">
        <w:rPr>
          <w:rFonts w:ascii="Times New Roman" w:hAnsi="Times New Roman" w:cs="Times New Roman"/>
          <w:bCs/>
          <w:sz w:val="26"/>
          <w:szCs w:val="26"/>
        </w:rPr>
        <w:t>.р</w:t>
      </w:r>
      <w:proofErr w:type="gramEnd"/>
      <w:r w:rsidR="000A6EC3" w:rsidRPr="00D815FF">
        <w:rPr>
          <w:rFonts w:ascii="Times New Roman" w:hAnsi="Times New Roman" w:cs="Times New Roman"/>
          <w:bCs/>
          <w:sz w:val="26"/>
          <w:szCs w:val="26"/>
        </w:rPr>
        <w:t>ублей (в соответствии с решением о</w:t>
      </w:r>
      <w:r w:rsidR="000A6EC3" w:rsidRPr="000A6EC3">
        <w:rPr>
          <w:rFonts w:ascii="Times New Roman" w:hAnsi="Times New Roman" w:cs="Times New Roman"/>
          <w:bCs/>
          <w:sz w:val="26"/>
          <w:szCs w:val="26"/>
        </w:rPr>
        <w:t xml:space="preserve"> бюджете), (первоначально в решении от </w:t>
      </w:r>
      <w:r w:rsidR="00EA55BD">
        <w:rPr>
          <w:rFonts w:ascii="Times New Roman" w:hAnsi="Times New Roman" w:cs="Times New Roman"/>
          <w:bCs/>
          <w:sz w:val="26"/>
          <w:szCs w:val="26"/>
        </w:rPr>
        <w:t>18</w:t>
      </w:r>
      <w:r w:rsidR="000A6EC3" w:rsidRPr="000A6EC3">
        <w:rPr>
          <w:rFonts w:ascii="Times New Roman" w:hAnsi="Times New Roman" w:cs="Times New Roman"/>
          <w:bCs/>
          <w:sz w:val="26"/>
          <w:szCs w:val="26"/>
        </w:rPr>
        <w:t>.12.202</w:t>
      </w:r>
      <w:r w:rsidR="00EA55BD">
        <w:rPr>
          <w:rFonts w:ascii="Times New Roman" w:hAnsi="Times New Roman" w:cs="Times New Roman"/>
          <w:bCs/>
          <w:sz w:val="26"/>
          <w:szCs w:val="26"/>
        </w:rPr>
        <w:t>4</w:t>
      </w:r>
      <w:r w:rsidR="000A6EC3" w:rsidRPr="000A6EC3">
        <w:rPr>
          <w:rFonts w:ascii="Times New Roman" w:hAnsi="Times New Roman" w:cs="Times New Roman"/>
          <w:bCs/>
          <w:sz w:val="26"/>
          <w:szCs w:val="26"/>
        </w:rPr>
        <w:t xml:space="preserve">  года №7-</w:t>
      </w:r>
      <w:r w:rsidR="00EA55BD">
        <w:rPr>
          <w:rFonts w:ascii="Times New Roman" w:hAnsi="Times New Roman" w:cs="Times New Roman"/>
          <w:bCs/>
          <w:sz w:val="26"/>
          <w:szCs w:val="26"/>
        </w:rPr>
        <w:t>1</w:t>
      </w:r>
      <w:r w:rsidR="000A6EC3" w:rsidRPr="000A6EC3">
        <w:rPr>
          <w:rFonts w:ascii="Times New Roman" w:hAnsi="Times New Roman" w:cs="Times New Roman"/>
          <w:bCs/>
          <w:sz w:val="26"/>
          <w:szCs w:val="26"/>
        </w:rPr>
        <w:t>4-</w:t>
      </w:r>
      <w:r w:rsidR="00EA55BD">
        <w:rPr>
          <w:rFonts w:ascii="Times New Roman" w:hAnsi="Times New Roman" w:cs="Times New Roman"/>
          <w:bCs/>
          <w:sz w:val="26"/>
          <w:szCs w:val="26"/>
        </w:rPr>
        <w:t>2</w:t>
      </w:r>
      <w:r w:rsidR="000A6EC3" w:rsidRPr="000A6EC3">
        <w:rPr>
          <w:rFonts w:ascii="Times New Roman" w:hAnsi="Times New Roman" w:cs="Times New Roman"/>
          <w:bCs/>
          <w:sz w:val="26"/>
          <w:szCs w:val="26"/>
        </w:rPr>
        <w:t xml:space="preserve"> утвержден </w:t>
      </w:r>
      <w:r w:rsidR="00EA55BD">
        <w:rPr>
          <w:rFonts w:ascii="Times New Roman" w:hAnsi="Times New Roman" w:cs="Times New Roman"/>
          <w:bCs/>
          <w:sz w:val="26"/>
          <w:szCs w:val="26"/>
        </w:rPr>
        <w:t>дефицит бюджета в сумме 280 666,7 тыс.рублей</w:t>
      </w:r>
      <w:r w:rsidR="000A6EC3" w:rsidRPr="000A6EC3">
        <w:rPr>
          <w:rFonts w:ascii="Times New Roman" w:hAnsi="Times New Roman" w:cs="Times New Roman"/>
          <w:bCs/>
          <w:sz w:val="26"/>
          <w:szCs w:val="26"/>
        </w:rPr>
        <w:t xml:space="preserve">). </w:t>
      </w:r>
    </w:p>
    <w:p w:rsidR="00D96A14" w:rsidRPr="00AB1D58" w:rsidRDefault="00D96A14" w:rsidP="00D96A14">
      <w:pPr>
        <w:tabs>
          <w:tab w:val="left" w:pos="993"/>
        </w:tabs>
        <w:ind w:firstLine="709"/>
        <w:jc w:val="both"/>
        <w:rPr>
          <w:rFonts w:eastAsia="Calibri"/>
          <w:bCs/>
          <w:sz w:val="26"/>
          <w:szCs w:val="26"/>
        </w:rPr>
      </w:pPr>
      <w:r w:rsidRPr="00AB1D58">
        <w:rPr>
          <w:rFonts w:eastAsia="Calibri"/>
          <w:bCs/>
          <w:sz w:val="26"/>
          <w:szCs w:val="26"/>
        </w:rPr>
        <w:t xml:space="preserve">По итогам </w:t>
      </w:r>
      <w:r w:rsidR="00AB34CC" w:rsidRPr="00AB1D58">
        <w:rPr>
          <w:rFonts w:eastAsia="Calibri"/>
          <w:bCs/>
          <w:sz w:val="26"/>
          <w:szCs w:val="26"/>
        </w:rPr>
        <w:t>9 месяцев</w:t>
      </w:r>
      <w:r w:rsidRPr="00AB1D58">
        <w:rPr>
          <w:rFonts w:eastAsia="Calibri"/>
          <w:bCs/>
          <w:sz w:val="26"/>
          <w:szCs w:val="26"/>
        </w:rPr>
        <w:t xml:space="preserve"> 20</w:t>
      </w:r>
      <w:r w:rsidR="000A6EC3">
        <w:rPr>
          <w:rFonts w:eastAsia="Calibri"/>
          <w:bCs/>
          <w:sz w:val="26"/>
          <w:szCs w:val="26"/>
        </w:rPr>
        <w:t>2</w:t>
      </w:r>
      <w:r w:rsidR="00677E90">
        <w:rPr>
          <w:rFonts w:eastAsia="Calibri"/>
          <w:bCs/>
          <w:sz w:val="26"/>
          <w:szCs w:val="26"/>
        </w:rPr>
        <w:t>5</w:t>
      </w:r>
      <w:r w:rsidRPr="00AB1D58">
        <w:rPr>
          <w:rFonts w:eastAsia="Calibri"/>
          <w:bCs/>
          <w:sz w:val="26"/>
          <w:szCs w:val="26"/>
        </w:rPr>
        <w:t xml:space="preserve"> года бюджет</w:t>
      </w:r>
      <w:r w:rsidR="004D75F4">
        <w:rPr>
          <w:rFonts w:eastAsia="Calibri"/>
          <w:bCs/>
          <w:sz w:val="26"/>
          <w:szCs w:val="26"/>
        </w:rPr>
        <w:t xml:space="preserve"> района</w:t>
      </w:r>
      <w:r w:rsidRPr="00AB1D58">
        <w:rPr>
          <w:rFonts w:eastAsia="Calibri"/>
          <w:bCs/>
          <w:sz w:val="26"/>
          <w:szCs w:val="26"/>
        </w:rPr>
        <w:t xml:space="preserve"> исполнен по доходам в сумме </w:t>
      </w:r>
      <w:r w:rsidR="00677E90">
        <w:rPr>
          <w:rFonts w:eastAsia="Calibri"/>
          <w:bCs/>
          <w:sz w:val="26"/>
          <w:szCs w:val="26"/>
        </w:rPr>
        <w:t>2 166 180,4</w:t>
      </w:r>
      <w:r w:rsidR="000A6EC3">
        <w:rPr>
          <w:rFonts w:eastAsia="Calibri"/>
          <w:bCs/>
          <w:sz w:val="26"/>
          <w:szCs w:val="26"/>
        </w:rPr>
        <w:t xml:space="preserve"> </w:t>
      </w:r>
      <w:r w:rsidRPr="00AB1D58">
        <w:rPr>
          <w:rFonts w:eastAsia="Calibri"/>
          <w:bCs/>
          <w:sz w:val="26"/>
          <w:szCs w:val="26"/>
        </w:rPr>
        <w:t>тыс</w:t>
      </w:r>
      <w:proofErr w:type="gramStart"/>
      <w:r w:rsidRPr="00AB1D58">
        <w:rPr>
          <w:rFonts w:eastAsia="Calibri"/>
          <w:bCs/>
          <w:sz w:val="26"/>
          <w:szCs w:val="26"/>
        </w:rPr>
        <w:t>.р</w:t>
      </w:r>
      <w:proofErr w:type="gramEnd"/>
      <w:r w:rsidRPr="00AB1D58">
        <w:rPr>
          <w:rFonts w:eastAsia="Calibri"/>
          <w:bCs/>
          <w:sz w:val="26"/>
          <w:szCs w:val="26"/>
        </w:rPr>
        <w:t>уб</w:t>
      </w:r>
      <w:r w:rsidR="004D75F4">
        <w:rPr>
          <w:rFonts w:eastAsia="Calibri"/>
          <w:bCs/>
          <w:sz w:val="26"/>
          <w:szCs w:val="26"/>
        </w:rPr>
        <w:t>лей</w:t>
      </w:r>
      <w:r w:rsidR="008A1F13">
        <w:rPr>
          <w:rFonts w:eastAsia="Calibri"/>
          <w:bCs/>
          <w:sz w:val="26"/>
          <w:szCs w:val="26"/>
        </w:rPr>
        <w:t xml:space="preserve"> </w:t>
      </w:r>
      <w:r w:rsidRPr="00AB1D58">
        <w:rPr>
          <w:rFonts w:eastAsia="Calibri"/>
          <w:bCs/>
          <w:sz w:val="26"/>
          <w:szCs w:val="26"/>
        </w:rPr>
        <w:t>и расходам в сумме</w:t>
      </w:r>
      <w:r w:rsidR="00677E90">
        <w:rPr>
          <w:rFonts w:eastAsia="Calibri"/>
          <w:bCs/>
          <w:sz w:val="26"/>
          <w:szCs w:val="26"/>
        </w:rPr>
        <w:t xml:space="preserve"> 2 234 350,1</w:t>
      </w:r>
      <w:r w:rsidR="000A6EC3">
        <w:rPr>
          <w:rFonts w:eastAsia="Calibri"/>
          <w:bCs/>
          <w:sz w:val="26"/>
          <w:szCs w:val="26"/>
        </w:rPr>
        <w:t xml:space="preserve"> </w:t>
      </w:r>
      <w:r w:rsidRPr="00AB1D58">
        <w:rPr>
          <w:rFonts w:eastAsia="Calibri"/>
          <w:bCs/>
          <w:sz w:val="26"/>
          <w:szCs w:val="26"/>
        </w:rPr>
        <w:t>тыс.руб</w:t>
      </w:r>
      <w:r w:rsidR="004D75F4">
        <w:rPr>
          <w:rFonts w:eastAsia="Calibri"/>
          <w:bCs/>
          <w:sz w:val="26"/>
          <w:szCs w:val="26"/>
        </w:rPr>
        <w:t>лей</w:t>
      </w:r>
      <w:r w:rsidRPr="00AB1D58">
        <w:rPr>
          <w:rFonts w:eastAsia="Calibri"/>
          <w:bCs/>
          <w:sz w:val="26"/>
          <w:szCs w:val="26"/>
        </w:rPr>
        <w:t xml:space="preserve">, с превышением </w:t>
      </w:r>
      <w:r w:rsidR="00677E90">
        <w:rPr>
          <w:rFonts w:eastAsia="Calibri"/>
          <w:bCs/>
          <w:sz w:val="26"/>
          <w:szCs w:val="26"/>
        </w:rPr>
        <w:t>расходов</w:t>
      </w:r>
      <w:r w:rsidRPr="00AB1D58">
        <w:rPr>
          <w:rFonts w:eastAsia="Calibri"/>
          <w:bCs/>
          <w:sz w:val="26"/>
          <w:szCs w:val="26"/>
        </w:rPr>
        <w:t xml:space="preserve"> над </w:t>
      </w:r>
      <w:r w:rsidR="00677E90">
        <w:rPr>
          <w:rFonts w:eastAsia="Calibri"/>
          <w:bCs/>
          <w:sz w:val="26"/>
          <w:szCs w:val="26"/>
        </w:rPr>
        <w:t>доходами</w:t>
      </w:r>
      <w:r w:rsidRPr="00AB1D58">
        <w:rPr>
          <w:rFonts w:eastAsia="Calibri"/>
          <w:bCs/>
          <w:sz w:val="26"/>
          <w:szCs w:val="26"/>
        </w:rPr>
        <w:t xml:space="preserve"> (</w:t>
      </w:r>
      <w:r w:rsidR="00677E90">
        <w:rPr>
          <w:rFonts w:eastAsia="Calibri"/>
          <w:bCs/>
          <w:sz w:val="26"/>
          <w:szCs w:val="26"/>
        </w:rPr>
        <w:t>дефицит</w:t>
      </w:r>
      <w:r w:rsidRPr="00AB1D58">
        <w:rPr>
          <w:rFonts w:eastAsia="Calibri"/>
          <w:bCs/>
          <w:sz w:val="26"/>
          <w:szCs w:val="26"/>
        </w:rPr>
        <w:t>)</w:t>
      </w:r>
      <w:r w:rsidR="000A6EC3">
        <w:rPr>
          <w:rFonts w:eastAsia="Calibri"/>
          <w:bCs/>
          <w:sz w:val="26"/>
          <w:szCs w:val="26"/>
        </w:rPr>
        <w:t xml:space="preserve"> </w:t>
      </w:r>
      <w:r w:rsidRPr="00AB1D58">
        <w:rPr>
          <w:rFonts w:eastAsia="Calibri"/>
          <w:bCs/>
          <w:sz w:val="26"/>
          <w:szCs w:val="26"/>
        </w:rPr>
        <w:t xml:space="preserve">в сумме </w:t>
      </w:r>
      <w:r w:rsidR="00677E90">
        <w:rPr>
          <w:rFonts w:eastAsia="Calibri"/>
          <w:bCs/>
          <w:sz w:val="26"/>
          <w:szCs w:val="26"/>
        </w:rPr>
        <w:t>68 169,7</w:t>
      </w:r>
      <w:r w:rsidR="000A6EC3">
        <w:rPr>
          <w:rFonts w:eastAsia="Calibri"/>
          <w:bCs/>
          <w:sz w:val="26"/>
          <w:szCs w:val="26"/>
        </w:rPr>
        <w:t xml:space="preserve"> </w:t>
      </w:r>
      <w:r w:rsidRPr="00AB1D58">
        <w:rPr>
          <w:rFonts w:eastAsia="Calibri"/>
          <w:bCs/>
          <w:sz w:val="26"/>
          <w:szCs w:val="26"/>
        </w:rPr>
        <w:t>тыс.руб</w:t>
      </w:r>
      <w:r w:rsidR="004D75F4">
        <w:rPr>
          <w:rFonts w:eastAsia="Calibri"/>
          <w:bCs/>
          <w:sz w:val="26"/>
          <w:szCs w:val="26"/>
        </w:rPr>
        <w:t>лей</w:t>
      </w:r>
      <w:r w:rsidR="00AB1D58" w:rsidRPr="00AB1D58">
        <w:rPr>
          <w:rFonts w:eastAsia="Calibri"/>
          <w:bCs/>
          <w:sz w:val="26"/>
          <w:szCs w:val="26"/>
        </w:rPr>
        <w:t>.</w:t>
      </w:r>
    </w:p>
    <w:p w:rsidR="00D96A14" w:rsidRPr="00D96A14" w:rsidRDefault="00D96A14" w:rsidP="00D96A14">
      <w:pPr>
        <w:tabs>
          <w:tab w:val="left" w:pos="993"/>
        </w:tabs>
        <w:ind w:firstLine="709"/>
        <w:jc w:val="both"/>
        <w:rPr>
          <w:rFonts w:eastAsia="Calibri"/>
          <w:color w:val="00B050"/>
        </w:rPr>
      </w:pPr>
    </w:p>
    <w:p w:rsidR="00D96A14" w:rsidRPr="00540827" w:rsidRDefault="00D96A14" w:rsidP="00D96A14">
      <w:pPr>
        <w:numPr>
          <w:ilvl w:val="0"/>
          <w:numId w:val="29"/>
        </w:numPr>
        <w:tabs>
          <w:tab w:val="left" w:pos="993"/>
        </w:tabs>
        <w:ind w:left="0" w:firstLine="993"/>
        <w:jc w:val="center"/>
        <w:rPr>
          <w:rFonts w:eastAsia="Calibri"/>
          <w:b/>
          <w:bCs/>
          <w:sz w:val="28"/>
          <w:szCs w:val="28"/>
        </w:rPr>
      </w:pPr>
      <w:r w:rsidRPr="00540827">
        <w:rPr>
          <w:rFonts w:eastAsia="Calibri"/>
          <w:b/>
          <w:bCs/>
          <w:sz w:val="28"/>
          <w:szCs w:val="28"/>
        </w:rPr>
        <w:t xml:space="preserve">Анализ </w:t>
      </w:r>
      <w:proofErr w:type="gramStart"/>
      <w:r w:rsidRPr="00540827">
        <w:rPr>
          <w:rFonts w:eastAsia="Calibri"/>
          <w:b/>
          <w:bCs/>
          <w:sz w:val="28"/>
          <w:szCs w:val="28"/>
        </w:rPr>
        <w:t>исполнения доходов бюджета Брянск</w:t>
      </w:r>
      <w:r w:rsidR="00CA1DD7">
        <w:rPr>
          <w:rFonts w:eastAsia="Calibri"/>
          <w:b/>
          <w:bCs/>
          <w:sz w:val="28"/>
          <w:szCs w:val="28"/>
        </w:rPr>
        <w:t>ого</w:t>
      </w:r>
      <w:r w:rsidRPr="00540827">
        <w:rPr>
          <w:rFonts w:eastAsia="Calibri"/>
          <w:b/>
          <w:bCs/>
          <w:sz w:val="28"/>
          <w:szCs w:val="28"/>
        </w:rPr>
        <w:t xml:space="preserve"> муниципальн</w:t>
      </w:r>
      <w:r w:rsidR="00CA1DD7">
        <w:rPr>
          <w:rFonts w:eastAsia="Calibri"/>
          <w:b/>
          <w:bCs/>
          <w:sz w:val="28"/>
          <w:szCs w:val="28"/>
        </w:rPr>
        <w:t>ого</w:t>
      </w:r>
      <w:r w:rsidRPr="00540827">
        <w:rPr>
          <w:rFonts w:eastAsia="Calibri"/>
          <w:b/>
          <w:bCs/>
          <w:sz w:val="28"/>
          <w:szCs w:val="28"/>
        </w:rPr>
        <w:t xml:space="preserve"> район</w:t>
      </w:r>
      <w:r w:rsidR="00CA1DD7">
        <w:rPr>
          <w:rFonts w:eastAsia="Calibri"/>
          <w:b/>
          <w:bCs/>
          <w:sz w:val="28"/>
          <w:szCs w:val="28"/>
        </w:rPr>
        <w:t>а Брянской области</w:t>
      </w:r>
      <w:proofErr w:type="gramEnd"/>
    </w:p>
    <w:p w:rsidR="00540827" w:rsidRPr="00540827" w:rsidRDefault="00D96A14" w:rsidP="00093DE9">
      <w:pPr>
        <w:ind w:firstLine="709"/>
        <w:jc w:val="both"/>
        <w:rPr>
          <w:rFonts w:eastAsia="Calibri"/>
          <w:sz w:val="26"/>
          <w:szCs w:val="26"/>
        </w:rPr>
      </w:pPr>
      <w:r w:rsidRPr="00540827">
        <w:rPr>
          <w:rFonts w:eastAsia="Calibri"/>
          <w:sz w:val="26"/>
          <w:szCs w:val="26"/>
        </w:rPr>
        <w:t xml:space="preserve">За </w:t>
      </w:r>
      <w:r w:rsidR="00540827" w:rsidRPr="00540827">
        <w:rPr>
          <w:rFonts w:eastAsia="Calibri"/>
          <w:sz w:val="26"/>
          <w:szCs w:val="26"/>
        </w:rPr>
        <w:t>9 месяцев</w:t>
      </w:r>
      <w:r w:rsidRPr="00540827">
        <w:rPr>
          <w:rFonts w:eastAsia="Calibri"/>
          <w:sz w:val="26"/>
          <w:szCs w:val="26"/>
        </w:rPr>
        <w:t xml:space="preserve"> 20</w:t>
      </w:r>
      <w:r w:rsidR="000A6EC3">
        <w:rPr>
          <w:rFonts w:eastAsia="Calibri"/>
          <w:sz w:val="26"/>
          <w:szCs w:val="26"/>
        </w:rPr>
        <w:t>2</w:t>
      </w:r>
      <w:r w:rsidR="00ED7122">
        <w:rPr>
          <w:rFonts w:eastAsia="Calibri"/>
          <w:sz w:val="26"/>
          <w:szCs w:val="26"/>
        </w:rPr>
        <w:t>5</w:t>
      </w:r>
      <w:r w:rsidRPr="00540827">
        <w:rPr>
          <w:rFonts w:eastAsia="Calibri"/>
          <w:sz w:val="26"/>
          <w:szCs w:val="26"/>
        </w:rPr>
        <w:t xml:space="preserve"> года бюджет</w:t>
      </w:r>
      <w:r w:rsidR="00135B3A">
        <w:rPr>
          <w:rFonts w:eastAsia="Calibri"/>
          <w:sz w:val="26"/>
          <w:szCs w:val="26"/>
        </w:rPr>
        <w:t xml:space="preserve"> района</w:t>
      </w:r>
      <w:r w:rsidRPr="00540827">
        <w:rPr>
          <w:rFonts w:eastAsia="Calibri"/>
          <w:sz w:val="26"/>
          <w:szCs w:val="26"/>
        </w:rPr>
        <w:t xml:space="preserve"> по доходам исполнен на </w:t>
      </w:r>
      <w:r w:rsidR="00ED7122">
        <w:rPr>
          <w:rFonts w:eastAsia="Calibri"/>
          <w:sz w:val="26"/>
          <w:szCs w:val="26"/>
        </w:rPr>
        <w:t>69,8</w:t>
      </w:r>
      <w:r w:rsidRPr="00540827">
        <w:rPr>
          <w:rFonts w:eastAsia="Calibri"/>
          <w:sz w:val="26"/>
          <w:szCs w:val="26"/>
        </w:rPr>
        <w:t xml:space="preserve">% от уточненных плановых назначений. </w:t>
      </w:r>
      <w:r w:rsidR="00540827" w:rsidRPr="00540827">
        <w:rPr>
          <w:sz w:val="26"/>
          <w:szCs w:val="26"/>
        </w:rPr>
        <w:t xml:space="preserve">За </w:t>
      </w:r>
      <w:r w:rsidR="00540827">
        <w:rPr>
          <w:sz w:val="26"/>
          <w:szCs w:val="26"/>
        </w:rPr>
        <w:t xml:space="preserve">аналогичный период </w:t>
      </w:r>
      <w:r w:rsidR="00540827" w:rsidRPr="00540827">
        <w:rPr>
          <w:sz w:val="26"/>
          <w:szCs w:val="26"/>
        </w:rPr>
        <w:t>20</w:t>
      </w:r>
      <w:r w:rsidR="000A6EC3">
        <w:rPr>
          <w:sz w:val="26"/>
          <w:szCs w:val="26"/>
        </w:rPr>
        <w:t>2</w:t>
      </w:r>
      <w:r w:rsidR="00ED7122">
        <w:rPr>
          <w:sz w:val="26"/>
          <w:szCs w:val="26"/>
        </w:rPr>
        <w:t>4</w:t>
      </w:r>
      <w:r w:rsidR="00540827" w:rsidRPr="00540827">
        <w:rPr>
          <w:sz w:val="26"/>
          <w:szCs w:val="26"/>
        </w:rPr>
        <w:t xml:space="preserve"> года </w:t>
      </w:r>
      <w:r w:rsidR="00540827">
        <w:rPr>
          <w:sz w:val="26"/>
          <w:szCs w:val="26"/>
        </w:rPr>
        <w:t xml:space="preserve">исполнение </w:t>
      </w:r>
      <w:r w:rsidR="00540827" w:rsidRPr="00540827">
        <w:rPr>
          <w:sz w:val="26"/>
          <w:szCs w:val="26"/>
        </w:rPr>
        <w:t xml:space="preserve"> </w:t>
      </w:r>
      <w:r w:rsidR="00540827" w:rsidRPr="00540827">
        <w:rPr>
          <w:sz w:val="26"/>
          <w:szCs w:val="26"/>
        </w:rPr>
        <w:lastRenderedPageBreak/>
        <w:t>бюджет</w:t>
      </w:r>
      <w:r w:rsidR="00540827">
        <w:rPr>
          <w:sz w:val="26"/>
          <w:szCs w:val="26"/>
        </w:rPr>
        <w:t>а</w:t>
      </w:r>
      <w:r w:rsidR="00540827" w:rsidRPr="00540827">
        <w:rPr>
          <w:sz w:val="26"/>
          <w:szCs w:val="26"/>
        </w:rPr>
        <w:t xml:space="preserve"> по доходам </w:t>
      </w:r>
      <w:r w:rsidR="00540827">
        <w:rPr>
          <w:sz w:val="26"/>
          <w:szCs w:val="26"/>
        </w:rPr>
        <w:t>составляло</w:t>
      </w:r>
      <w:r w:rsidR="00540827" w:rsidRPr="00540827">
        <w:rPr>
          <w:sz w:val="26"/>
          <w:szCs w:val="26"/>
        </w:rPr>
        <w:t xml:space="preserve"> </w:t>
      </w:r>
      <w:r w:rsidR="000A6EC3">
        <w:rPr>
          <w:sz w:val="26"/>
          <w:szCs w:val="26"/>
        </w:rPr>
        <w:t>7</w:t>
      </w:r>
      <w:r w:rsidR="00ED7122">
        <w:rPr>
          <w:sz w:val="26"/>
          <w:szCs w:val="26"/>
        </w:rPr>
        <w:t>3,5</w:t>
      </w:r>
      <w:r w:rsidR="00540827" w:rsidRPr="00540827">
        <w:rPr>
          <w:sz w:val="26"/>
          <w:szCs w:val="26"/>
        </w:rPr>
        <w:t>% от уточненных плановых назначений</w:t>
      </w:r>
      <w:r w:rsidR="00540827">
        <w:rPr>
          <w:sz w:val="26"/>
          <w:szCs w:val="26"/>
        </w:rPr>
        <w:t xml:space="preserve"> на 20</w:t>
      </w:r>
      <w:r w:rsidR="000A6EC3">
        <w:rPr>
          <w:sz w:val="26"/>
          <w:szCs w:val="26"/>
        </w:rPr>
        <w:t>2</w:t>
      </w:r>
      <w:r w:rsidR="00ED7122">
        <w:rPr>
          <w:sz w:val="26"/>
          <w:szCs w:val="26"/>
        </w:rPr>
        <w:t>4</w:t>
      </w:r>
      <w:r w:rsidR="00540827">
        <w:rPr>
          <w:sz w:val="26"/>
          <w:szCs w:val="26"/>
        </w:rPr>
        <w:t xml:space="preserve"> год. </w:t>
      </w:r>
    </w:p>
    <w:p w:rsidR="00D96A14" w:rsidRPr="00F02885" w:rsidRDefault="00D96A14" w:rsidP="00093DE9">
      <w:pPr>
        <w:ind w:firstLine="709"/>
        <w:jc w:val="both"/>
        <w:rPr>
          <w:rFonts w:eastAsia="Calibri"/>
          <w:sz w:val="26"/>
          <w:szCs w:val="26"/>
        </w:rPr>
      </w:pPr>
      <w:r w:rsidRPr="00F02885">
        <w:rPr>
          <w:rFonts w:eastAsia="Calibri"/>
          <w:sz w:val="26"/>
          <w:szCs w:val="26"/>
        </w:rPr>
        <w:t>Структура доходов бюджета</w:t>
      </w:r>
      <w:r w:rsidR="007B5C58">
        <w:rPr>
          <w:rFonts w:eastAsia="Calibri"/>
          <w:sz w:val="26"/>
          <w:szCs w:val="26"/>
        </w:rPr>
        <w:t xml:space="preserve"> района</w:t>
      </w:r>
      <w:r w:rsidRPr="00F02885">
        <w:rPr>
          <w:rFonts w:eastAsia="Calibri"/>
          <w:sz w:val="26"/>
          <w:szCs w:val="26"/>
        </w:rPr>
        <w:t xml:space="preserve"> на </w:t>
      </w:r>
      <w:r w:rsidR="00093DE9" w:rsidRPr="00F02885">
        <w:rPr>
          <w:rFonts w:eastAsia="Calibri"/>
          <w:sz w:val="26"/>
          <w:szCs w:val="26"/>
        </w:rPr>
        <w:t>01.10.20</w:t>
      </w:r>
      <w:r w:rsidR="000A6EC3">
        <w:rPr>
          <w:rFonts w:eastAsia="Calibri"/>
          <w:sz w:val="26"/>
          <w:szCs w:val="26"/>
        </w:rPr>
        <w:t>2</w:t>
      </w:r>
      <w:r w:rsidR="00ED7122">
        <w:rPr>
          <w:rFonts w:eastAsia="Calibri"/>
          <w:sz w:val="26"/>
          <w:szCs w:val="26"/>
        </w:rPr>
        <w:t>5</w:t>
      </w:r>
      <w:r w:rsidR="007B5C58">
        <w:rPr>
          <w:rFonts w:eastAsia="Calibri"/>
          <w:sz w:val="26"/>
          <w:szCs w:val="26"/>
        </w:rPr>
        <w:t>г.</w:t>
      </w:r>
      <w:r w:rsidR="000A6EC3">
        <w:rPr>
          <w:rFonts w:eastAsia="Calibri"/>
          <w:sz w:val="26"/>
          <w:szCs w:val="26"/>
        </w:rPr>
        <w:t xml:space="preserve"> </w:t>
      </w:r>
      <w:r w:rsidRPr="00F02885">
        <w:rPr>
          <w:rFonts w:eastAsia="Calibri"/>
          <w:sz w:val="26"/>
          <w:szCs w:val="26"/>
        </w:rPr>
        <w:t xml:space="preserve">представлена в диаграмме. </w:t>
      </w:r>
    </w:p>
    <w:p w:rsidR="00D96A14" w:rsidRPr="00D96A14" w:rsidRDefault="00ED7122" w:rsidP="00D96A14">
      <w:pPr>
        <w:jc w:val="center"/>
        <w:rPr>
          <w:rFonts w:eastAsia="Calibri"/>
          <w:color w:val="00B050"/>
          <w:sz w:val="28"/>
          <w:szCs w:val="28"/>
        </w:rPr>
      </w:pPr>
      <w:r w:rsidRPr="00ED7122">
        <w:rPr>
          <w:rFonts w:eastAsia="Calibri"/>
          <w:noProof/>
          <w:color w:val="00B050"/>
          <w:sz w:val="28"/>
          <w:szCs w:val="28"/>
        </w:rPr>
        <w:drawing>
          <wp:inline distT="0" distB="0" distL="0" distR="0">
            <wp:extent cx="5210175" cy="27527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6EC3" w:rsidRDefault="000A6EC3" w:rsidP="00D96A14">
      <w:pPr>
        <w:ind w:firstLine="709"/>
        <w:jc w:val="both"/>
        <w:rPr>
          <w:rFonts w:eastAsia="Calibri"/>
          <w:sz w:val="26"/>
          <w:szCs w:val="26"/>
        </w:rPr>
      </w:pPr>
    </w:p>
    <w:p w:rsidR="00D96A14" w:rsidRPr="00A2330B" w:rsidRDefault="00D96A14" w:rsidP="00D96A14">
      <w:pPr>
        <w:ind w:firstLine="709"/>
        <w:jc w:val="both"/>
        <w:rPr>
          <w:rFonts w:eastAsia="Calibri"/>
          <w:sz w:val="26"/>
          <w:szCs w:val="26"/>
        </w:rPr>
      </w:pPr>
      <w:r w:rsidRPr="00ED337E">
        <w:rPr>
          <w:rFonts w:eastAsia="Calibri"/>
          <w:sz w:val="26"/>
          <w:szCs w:val="26"/>
        </w:rPr>
        <w:t>В структуре доходов бюджета</w:t>
      </w:r>
      <w:r w:rsidR="00FF7508">
        <w:rPr>
          <w:rFonts w:eastAsia="Calibri"/>
          <w:sz w:val="26"/>
          <w:szCs w:val="26"/>
        </w:rPr>
        <w:t xml:space="preserve"> района</w:t>
      </w:r>
      <w:r w:rsidRPr="00ED337E">
        <w:rPr>
          <w:rFonts w:eastAsia="Calibri"/>
          <w:sz w:val="26"/>
          <w:szCs w:val="26"/>
        </w:rPr>
        <w:t xml:space="preserve"> удельный вес налоговых и неналоговых доходов соста</w:t>
      </w:r>
      <w:r w:rsidR="00ED337E" w:rsidRPr="00ED337E">
        <w:rPr>
          <w:rFonts w:eastAsia="Calibri"/>
          <w:sz w:val="26"/>
          <w:szCs w:val="26"/>
        </w:rPr>
        <w:t xml:space="preserve">вил </w:t>
      </w:r>
      <w:r w:rsidR="00164AAA">
        <w:rPr>
          <w:rFonts w:eastAsia="Calibri"/>
          <w:sz w:val="26"/>
          <w:szCs w:val="26"/>
        </w:rPr>
        <w:t>27,5</w:t>
      </w:r>
      <w:r w:rsidR="00ED337E" w:rsidRPr="00ED337E">
        <w:rPr>
          <w:rFonts w:eastAsia="Calibri"/>
          <w:sz w:val="26"/>
          <w:szCs w:val="26"/>
        </w:rPr>
        <w:t xml:space="preserve">%, что на </w:t>
      </w:r>
      <w:r w:rsidR="00164AAA">
        <w:rPr>
          <w:rFonts w:eastAsia="Calibri"/>
          <w:sz w:val="26"/>
          <w:szCs w:val="26"/>
        </w:rPr>
        <w:t>4,9</w:t>
      </w:r>
      <w:r w:rsidRPr="00ED337E">
        <w:rPr>
          <w:rFonts w:eastAsia="Calibri"/>
          <w:sz w:val="26"/>
          <w:szCs w:val="26"/>
        </w:rPr>
        <w:t xml:space="preserve"> процентных пункта </w:t>
      </w:r>
      <w:r w:rsidR="00FF7508">
        <w:rPr>
          <w:rFonts w:eastAsia="Calibri"/>
          <w:sz w:val="26"/>
          <w:szCs w:val="26"/>
        </w:rPr>
        <w:t>ниже</w:t>
      </w:r>
      <w:r w:rsidRPr="00ED337E">
        <w:rPr>
          <w:rFonts w:eastAsia="Calibri"/>
          <w:sz w:val="26"/>
          <w:szCs w:val="26"/>
        </w:rPr>
        <w:t xml:space="preserve"> по сравнению с соответствующим периодом прошлого года.</w:t>
      </w:r>
      <w:r w:rsidR="00926245">
        <w:rPr>
          <w:rFonts w:eastAsia="Calibri"/>
          <w:sz w:val="26"/>
          <w:szCs w:val="26"/>
        </w:rPr>
        <w:t xml:space="preserve"> </w:t>
      </w:r>
      <w:r w:rsidRPr="00A2330B">
        <w:rPr>
          <w:rFonts w:eastAsia="Calibri"/>
          <w:sz w:val="26"/>
          <w:szCs w:val="26"/>
        </w:rPr>
        <w:t xml:space="preserve">Данное смещение удельного веса в сторону </w:t>
      </w:r>
      <w:r w:rsidR="0011242C">
        <w:rPr>
          <w:rFonts w:eastAsia="Calibri"/>
          <w:sz w:val="26"/>
          <w:szCs w:val="26"/>
        </w:rPr>
        <w:t>безвозмездных поступлений</w:t>
      </w:r>
      <w:r w:rsidRPr="00A2330B">
        <w:rPr>
          <w:rFonts w:eastAsia="Calibri"/>
          <w:sz w:val="26"/>
          <w:szCs w:val="26"/>
        </w:rPr>
        <w:t xml:space="preserve"> обусловлено </w:t>
      </w:r>
      <w:r w:rsidR="0011242C">
        <w:rPr>
          <w:rFonts w:eastAsia="Calibri"/>
          <w:sz w:val="26"/>
          <w:szCs w:val="26"/>
        </w:rPr>
        <w:t>ростом их объема в отчётном периоде</w:t>
      </w:r>
      <w:r w:rsidR="00164AAA">
        <w:rPr>
          <w:rFonts w:eastAsia="Calibri"/>
          <w:sz w:val="26"/>
          <w:szCs w:val="26"/>
        </w:rPr>
        <w:t xml:space="preserve"> и сокращением объёма налоговых и неналоговых доходов</w:t>
      </w:r>
      <w:r w:rsidRPr="00A2330B">
        <w:rPr>
          <w:rFonts w:eastAsia="Calibri"/>
          <w:sz w:val="26"/>
          <w:szCs w:val="26"/>
        </w:rPr>
        <w:t>. Соответственно на долю безвозм</w:t>
      </w:r>
      <w:r w:rsidR="00A2330B" w:rsidRPr="00A2330B">
        <w:rPr>
          <w:rFonts w:eastAsia="Calibri"/>
          <w:sz w:val="26"/>
          <w:szCs w:val="26"/>
        </w:rPr>
        <w:t>ездных поступлений за 9 месяцев 20</w:t>
      </w:r>
      <w:r w:rsidR="00926245">
        <w:rPr>
          <w:rFonts w:eastAsia="Calibri"/>
          <w:sz w:val="26"/>
          <w:szCs w:val="26"/>
        </w:rPr>
        <w:t>2</w:t>
      </w:r>
      <w:r w:rsidR="001F6698">
        <w:rPr>
          <w:rFonts w:eastAsia="Calibri"/>
          <w:sz w:val="26"/>
          <w:szCs w:val="26"/>
        </w:rPr>
        <w:t>5</w:t>
      </w:r>
      <w:r w:rsidR="00A2330B" w:rsidRPr="00A2330B">
        <w:rPr>
          <w:rFonts w:eastAsia="Calibri"/>
          <w:sz w:val="26"/>
          <w:szCs w:val="26"/>
        </w:rPr>
        <w:t xml:space="preserve"> года приходится </w:t>
      </w:r>
      <w:r w:rsidR="001F6698">
        <w:rPr>
          <w:rFonts w:eastAsia="Calibri"/>
          <w:sz w:val="26"/>
          <w:szCs w:val="26"/>
        </w:rPr>
        <w:t>72,5</w:t>
      </w:r>
      <w:r w:rsidR="00A2330B" w:rsidRPr="00A2330B">
        <w:rPr>
          <w:rFonts w:eastAsia="Calibri"/>
          <w:sz w:val="26"/>
          <w:szCs w:val="26"/>
        </w:rPr>
        <w:t xml:space="preserve">%, что на </w:t>
      </w:r>
      <w:r w:rsidR="001F6698">
        <w:rPr>
          <w:rFonts w:eastAsia="Calibri"/>
          <w:sz w:val="26"/>
          <w:szCs w:val="26"/>
        </w:rPr>
        <w:t>4,9</w:t>
      </w:r>
      <w:r w:rsidR="00A2330B" w:rsidRPr="00A2330B">
        <w:rPr>
          <w:rFonts w:eastAsia="Calibri"/>
          <w:sz w:val="26"/>
          <w:szCs w:val="26"/>
        </w:rPr>
        <w:t xml:space="preserve"> процентных пункта </w:t>
      </w:r>
      <w:r w:rsidR="0011242C">
        <w:rPr>
          <w:rFonts w:eastAsia="Calibri"/>
          <w:sz w:val="26"/>
          <w:szCs w:val="26"/>
        </w:rPr>
        <w:t>больше</w:t>
      </w:r>
      <w:r w:rsidR="00A2330B" w:rsidRPr="00A2330B">
        <w:rPr>
          <w:rFonts w:eastAsia="Calibri"/>
          <w:sz w:val="26"/>
          <w:szCs w:val="26"/>
        </w:rPr>
        <w:t xml:space="preserve"> аналогичного периода 20</w:t>
      </w:r>
      <w:r w:rsidR="00926245">
        <w:rPr>
          <w:rFonts w:eastAsia="Calibri"/>
          <w:sz w:val="26"/>
          <w:szCs w:val="26"/>
        </w:rPr>
        <w:t>2</w:t>
      </w:r>
      <w:r w:rsidR="001F6698">
        <w:rPr>
          <w:rFonts w:eastAsia="Calibri"/>
          <w:sz w:val="26"/>
          <w:szCs w:val="26"/>
        </w:rPr>
        <w:t>4</w:t>
      </w:r>
      <w:r w:rsidR="00A2330B" w:rsidRPr="00A2330B">
        <w:rPr>
          <w:rFonts w:eastAsia="Calibri"/>
          <w:sz w:val="26"/>
          <w:szCs w:val="26"/>
        </w:rPr>
        <w:t xml:space="preserve"> года</w:t>
      </w:r>
      <w:r w:rsidRPr="00A2330B">
        <w:rPr>
          <w:rFonts w:eastAsia="Calibri"/>
          <w:sz w:val="26"/>
          <w:szCs w:val="26"/>
        </w:rPr>
        <w:t>. Анализ исполнения доходной части бюджета</w:t>
      </w:r>
      <w:r w:rsidR="0011242C">
        <w:rPr>
          <w:rFonts w:eastAsia="Calibri"/>
          <w:sz w:val="26"/>
          <w:szCs w:val="26"/>
        </w:rPr>
        <w:t xml:space="preserve"> района</w:t>
      </w:r>
      <w:r w:rsidRPr="00A2330B">
        <w:rPr>
          <w:rFonts w:eastAsia="Calibri"/>
          <w:sz w:val="26"/>
          <w:szCs w:val="26"/>
        </w:rPr>
        <w:t xml:space="preserve"> за </w:t>
      </w:r>
      <w:r w:rsidR="00A2330B" w:rsidRPr="00A2330B">
        <w:rPr>
          <w:rFonts w:eastAsia="Calibri"/>
          <w:sz w:val="26"/>
          <w:szCs w:val="26"/>
        </w:rPr>
        <w:t xml:space="preserve">9 месяцев </w:t>
      </w:r>
      <w:r w:rsidRPr="00A2330B">
        <w:rPr>
          <w:rFonts w:eastAsia="Calibri"/>
          <w:sz w:val="26"/>
          <w:szCs w:val="26"/>
        </w:rPr>
        <w:t>20</w:t>
      </w:r>
      <w:r w:rsidR="00926245">
        <w:rPr>
          <w:rFonts w:eastAsia="Calibri"/>
          <w:sz w:val="26"/>
          <w:szCs w:val="26"/>
        </w:rPr>
        <w:t>2</w:t>
      </w:r>
      <w:r w:rsidR="001F6698">
        <w:rPr>
          <w:rFonts w:eastAsia="Calibri"/>
          <w:sz w:val="26"/>
          <w:szCs w:val="26"/>
        </w:rPr>
        <w:t>5</w:t>
      </w:r>
      <w:r w:rsidRPr="00A2330B">
        <w:rPr>
          <w:rFonts w:eastAsia="Calibri"/>
          <w:sz w:val="26"/>
          <w:szCs w:val="26"/>
        </w:rPr>
        <w:t xml:space="preserve"> года представлен в приложении №1.</w:t>
      </w:r>
    </w:p>
    <w:p w:rsidR="00D96A14" w:rsidRPr="00AE4017" w:rsidRDefault="00D96A14" w:rsidP="00D96A14">
      <w:pPr>
        <w:ind w:firstLine="709"/>
        <w:jc w:val="both"/>
        <w:rPr>
          <w:rFonts w:eastAsia="Calibri"/>
          <w:sz w:val="26"/>
          <w:szCs w:val="26"/>
        </w:rPr>
      </w:pPr>
      <w:r w:rsidRPr="00AE4017">
        <w:rPr>
          <w:rFonts w:eastAsia="Calibri"/>
          <w:sz w:val="26"/>
          <w:szCs w:val="26"/>
        </w:rPr>
        <w:t xml:space="preserve">Поступления налоговых и неналоговых доходов сложились в сумме </w:t>
      </w:r>
      <w:r w:rsidR="001F6698">
        <w:rPr>
          <w:rFonts w:eastAsia="Calibri"/>
          <w:sz w:val="26"/>
          <w:szCs w:val="26"/>
        </w:rPr>
        <w:t>595 598,1</w:t>
      </w:r>
      <w:r w:rsidR="00926245">
        <w:rPr>
          <w:rFonts w:eastAsia="Calibri"/>
          <w:sz w:val="26"/>
          <w:szCs w:val="26"/>
        </w:rPr>
        <w:t xml:space="preserve"> </w:t>
      </w:r>
      <w:r w:rsidRPr="00AE4017">
        <w:rPr>
          <w:rFonts w:eastAsia="Calibri"/>
          <w:sz w:val="26"/>
          <w:szCs w:val="26"/>
        </w:rPr>
        <w:t>тыс</w:t>
      </w:r>
      <w:proofErr w:type="gramStart"/>
      <w:r w:rsidRPr="00AE4017">
        <w:rPr>
          <w:rFonts w:eastAsia="Calibri"/>
          <w:sz w:val="26"/>
          <w:szCs w:val="26"/>
        </w:rPr>
        <w:t>.р</w:t>
      </w:r>
      <w:proofErr w:type="gramEnd"/>
      <w:r w:rsidRPr="00AE4017">
        <w:rPr>
          <w:rFonts w:eastAsia="Calibri"/>
          <w:sz w:val="26"/>
          <w:szCs w:val="26"/>
        </w:rPr>
        <w:t>уб</w:t>
      </w:r>
      <w:r w:rsidR="00EB52AA">
        <w:rPr>
          <w:rFonts w:eastAsia="Calibri"/>
          <w:sz w:val="26"/>
          <w:szCs w:val="26"/>
        </w:rPr>
        <w:t>лей</w:t>
      </w:r>
      <w:r w:rsidRPr="00AE4017">
        <w:rPr>
          <w:rFonts w:eastAsia="Calibri"/>
          <w:sz w:val="26"/>
          <w:szCs w:val="26"/>
        </w:rPr>
        <w:t xml:space="preserve"> или </w:t>
      </w:r>
      <w:r w:rsidR="00926245">
        <w:rPr>
          <w:rFonts w:eastAsia="Calibri"/>
          <w:sz w:val="26"/>
          <w:szCs w:val="26"/>
        </w:rPr>
        <w:t>95,3</w:t>
      </w:r>
      <w:r w:rsidRPr="00AE4017">
        <w:rPr>
          <w:rFonts w:eastAsia="Calibri"/>
          <w:sz w:val="26"/>
          <w:szCs w:val="26"/>
        </w:rPr>
        <w:t xml:space="preserve">% к утвержденному годовому плану. В структуре налоговых и неналоговых доходов </w:t>
      </w:r>
      <w:r w:rsidR="001F6698">
        <w:rPr>
          <w:rFonts w:eastAsia="Calibri"/>
          <w:sz w:val="26"/>
          <w:szCs w:val="26"/>
        </w:rPr>
        <w:t>92,6</w:t>
      </w:r>
      <w:r w:rsidRPr="00AE4017">
        <w:rPr>
          <w:rFonts w:eastAsia="Calibri"/>
          <w:sz w:val="26"/>
          <w:szCs w:val="26"/>
        </w:rPr>
        <w:t xml:space="preserve">% приходится на долю </w:t>
      </w:r>
      <w:r w:rsidR="00AE4017" w:rsidRPr="00AE4017">
        <w:rPr>
          <w:rFonts w:eastAsia="Calibri"/>
          <w:b/>
          <w:i/>
          <w:sz w:val="26"/>
          <w:szCs w:val="26"/>
        </w:rPr>
        <w:t>налоговых доходов (</w:t>
      </w:r>
      <w:r w:rsidR="001F6698">
        <w:rPr>
          <w:rFonts w:eastAsia="Calibri"/>
          <w:b/>
          <w:i/>
          <w:sz w:val="26"/>
          <w:szCs w:val="26"/>
        </w:rPr>
        <w:t>25,5</w:t>
      </w:r>
      <w:r w:rsidRPr="00AE4017">
        <w:rPr>
          <w:rFonts w:eastAsia="Calibri"/>
          <w:b/>
          <w:i/>
          <w:sz w:val="26"/>
          <w:szCs w:val="26"/>
        </w:rPr>
        <w:t>% от общих доходов бюджета)</w:t>
      </w:r>
      <w:r w:rsidRPr="00AE4017">
        <w:rPr>
          <w:rFonts w:eastAsia="Calibri"/>
          <w:sz w:val="26"/>
          <w:szCs w:val="26"/>
        </w:rPr>
        <w:t xml:space="preserve">. Основными налогами, сформировавшими доходную часть бюджета, являются налог на доходы физических лиц; </w:t>
      </w:r>
      <w:r w:rsidR="00926245" w:rsidRPr="00AE4017">
        <w:rPr>
          <w:rFonts w:eastAsia="Calibri"/>
          <w:sz w:val="26"/>
          <w:szCs w:val="26"/>
        </w:rPr>
        <w:t>акцизы по подакцизным товарам (продукции)</w:t>
      </w:r>
      <w:r w:rsidR="00926245">
        <w:rPr>
          <w:rFonts w:eastAsia="Calibri"/>
          <w:sz w:val="26"/>
          <w:szCs w:val="26"/>
        </w:rPr>
        <w:t xml:space="preserve">; </w:t>
      </w:r>
      <w:r w:rsidRPr="00AE4017">
        <w:rPr>
          <w:rFonts w:eastAsia="Calibri"/>
          <w:sz w:val="26"/>
          <w:szCs w:val="26"/>
        </w:rPr>
        <w:t>налоги на совокупный доход</w:t>
      </w:r>
      <w:r w:rsidR="001E775A">
        <w:rPr>
          <w:rFonts w:eastAsia="Calibri"/>
          <w:sz w:val="26"/>
          <w:szCs w:val="26"/>
        </w:rPr>
        <w:t>,</w:t>
      </w:r>
      <w:r w:rsidRPr="00AE4017">
        <w:rPr>
          <w:rFonts w:eastAsia="Calibri"/>
          <w:sz w:val="26"/>
          <w:szCs w:val="26"/>
        </w:rPr>
        <w:t xml:space="preserve"> включающие в свою очередь единый налог на вменённый доход, единый сель</w:t>
      </w:r>
      <w:r w:rsidR="00AE4017" w:rsidRPr="00AE4017">
        <w:rPr>
          <w:rFonts w:eastAsia="Calibri"/>
          <w:sz w:val="26"/>
          <w:szCs w:val="26"/>
        </w:rPr>
        <w:t>ско</w:t>
      </w:r>
      <w:r w:rsidRPr="00AE4017">
        <w:rPr>
          <w:rFonts w:eastAsia="Calibri"/>
          <w:sz w:val="26"/>
          <w:szCs w:val="26"/>
        </w:rPr>
        <w:t>хоз</w:t>
      </w:r>
      <w:r w:rsidR="00AE4017" w:rsidRPr="00AE4017">
        <w:rPr>
          <w:rFonts w:eastAsia="Calibri"/>
          <w:sz w:val="26"/>
          <w:szCs w:val="26"/>
        </w:rPr>
        <w:t xml:space="preserve">яйственный </w:t>
      </w:r>
      <w:r w:rsidRPr="00AE4017">
        <w:rPr>
          <w:rFonts w:eastAsia="Calibri"/>
          <w:sz w:val="26"/>
          <w:szCs w:val="26"/>
        </w:rPr>
        <w:t>налог и налог</w:t>
      </w:r>
      <w:r w:rsidR="00AE4017" w:rsidRPr="00AE4017">
        <w:rPr>
          <w:rFonts w:eastAsia="Calibri"/>
          <w:sz w:val="26"/>
          <w:szCs w:val="26"/>
        </w:rPr>
        <w:t>,</w:t>
      </w:r>
      <w:r w:rsidRPr="00AE4017">
        <w:rPr>
          <w:rFonts w:eastAsia="Calibri"/>
          <w:sz w:val="26"/>
          <w:szCs w:val="26"/>
        </w:rPr>
        <w:t xml:space="preserve"> взимаемый в связи с применением патентной системы.</w:t>
      </w:r>
    </w:p>
    <w:p w:rsidR="001E775A" w:rsidRDefault="00D96A14" w:rsidP="00407DD0">
      <w:pPr>
        <w:ind w:firstLine="709"/>
        <w:jc w:val="both"/>
        <w:rPr>
          <w:rFonts w:eastAsia="Calibri"/>
          <w:sz w:val="26"/>
          <w:szCs w:val="26"/>
        </w:rPr>
      </w:pPr>
      <w:r w:rsidRPr="00407DD0">
        <w:rPr>
          <w:rFonts w:eastAsia="Calibri"/>
          <w:sz w:val="26"/>
          <w:szCs w:val="26"/>
        </w:rPr>
        <w:t xml:space="preserve">Динамика налоговых доходов </w:t>
      </w:r>
      <w:r w:rsidR="00407DD0" w:rsidRPr="00407DD0">
        <w:rPr>
          <w:rFonts w:eastAsia="Calibri"/>
          <w:sz w:val="26"/>
          <w:szCs w:val="26"/>
        </w:rPr>
        <w:t>бюджета</w:t>
      </w:r>
      <w:r w:rsidR="00EB52AA">
        <w:rPr>
          <w:rFonts w:eastAsia="Calibri"/>
          <w:sz w:val="26"/>
          <w:szCs w:val="26"/>
        </w:rPr>
        <w:t xml:space="preserve"> района</w:t>
      </w:r>
      <w:r w:rsidR="00407DD0" w:rsidRPr="00407DD0">
        <w:rPr>
          <w:rFonts w:eastAsia="Calibri"/>
          <w:sz w:val="26"/>
          <w:szCs w:val="26"/>
        </w:rPr>
        <w:t xml:space="preserve"> по сравнению с аналогичным периодом 20</w:t>
      </w:r>
      <w:r w:rsidR="00926245">
        <w:rPr>
          <w:rFonts w:eastAsia="Calibri"/>
          <w:sz w:val="26"/>
          <w:szCs w:val="26"/>
        </w:rPr>
        <w:t>2</w:t>
      </w:r>
      <w:r w:rsidR="001F6698">
        <w:rPr>
          <w:rFonts w:eastAsia="Calibri"/>
          <w:sz w:val="26"/>
          <w:szCs w:val="26"/>
        </w:rPr>
        <w:t>4</w:t>
      </w:r>
      <w:r w:rsidRPr="00407DD0">
        <w:rPr>
          <w:rFonts w:eastAsia="Calibri"/>
          <w:sz w:val="26"/>
          <w:szCs w:val="26"/>
        </w:rPr>
        <w:t xml:space="preserve"> год</w:t>
      </w:r>
      <w:r w:rsidR="00407DD0" w:rsidRPr="00407DD0">
        <w:rPr>
          <w:rFonts w:eastAsia="Calibri"/>
          <w:sz w:val="26"/>
          <w:szCs w:val="26"/>
        </w:rPr>
        <w:t>а</w:t>
      </w:r>
      <w:r w:rsidRPr="00407DD0">
        <w:rPr>
          <w:rFonts w:eastAsia="Calibri"/>
          <w:sz w:val="26"/>
          <w:szCs w:val="26"/>
        </w:rPr>
        <w:t xml:space="preserve"> отражена на следующей диаграмме:</w:t>
      </w: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2C54E8" w:rsidRDefault="002C54E8" w:rsidP="00926245">
      <w:pPr>
        <w:ind w:firstLine="709"/>
        <w:jc w:val="right"/>
        <w:rPr>
          <w:rFonts w:eastAsia="Calibri"/>
          <w:sz w:val="20"/>
          <w:szCs w:val="20"/>
        </w:rPr>
      </w:pPr>
    </w:p>
    <w:p w:rsidR="00407DD0" w:rsidRDefault="00926245" w:rsidP="001F6698">
      <w:pPr>
        <w:ind w:firstLine="709"/>
        <w:jc w:val="right"/>
        <w:rPr>
          <w:rFonts w:eastAsia="Calibri"/>
          <w:color w:val="00B050"/>
          <w:sz w:val="20"/>
          <w:szCs w:val="20"/>
        </w:rPr>
      </w:pPr>
      <w:r>
        <w:rPr>
          <w:rFonts w:eastAsia="Calibri"/>
          <w:sz w:val="20"/>
          <w:szCs w:val="20"/>
        </w:rPr>
        <w:t>тыс</w:t>
      </w:r>
      <w:proofErr w:type="gramStart"/>
      <w:r>
        <w:rPr>
          <w:rFonts w:eastAsia="Calibri"/>
          <w:sz w:val="20"/>
          <w:szCs w:val="20"/>
        </w:rPr>
        <w:t>.р</w:t>
      </w:r>
      <w:proofErr w:type="gramEnd"/>
      <w:r>
        <w:rPr>
          <w:rFonts w:eastAsia="Calibri"/>
          <w:sz w:val="20"/>
          <w:szCs w:val="20"/>
        </w:rPr>
        <w:t>ублей</w:t>
      </w:r>
    </w:p>
    <w:p w:rsidR="00D96A14" w:rsidRPr="00407DD0" w:rsidRDefault="001F6698" w:rsidP="004A72EF">
      <w:pPr>
        <w:ind w:firstLine="709"/>
        <w:jc w:val="both"/>
        <w:rPr>
          <w:rFonts w:eastAsia="Calibri"/>
          <w:sz w:val="26"/>
          <w:szCs w:val="26"/>
        </w:rPr>
      </w:pPr>
      <w:r w:rsidRPr="001F6698">
        <w:rPr>
          <w:rFonts w:eastAsia="Calibri"/>
          <w:noProof/>
          <w:sz w:val="26"/>
          <w:szCs w:val="26"/>
        </w:rPr>
        <w:drawing>
          <wp:inline distT="0" distB="0" distL="0" distR="0">
            <wp:extent cx="6120130" cy="3433059"/>
            <wp:effectExtent l="19050" t="0" r="1397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D72A9">
        <w:rPr>
          <w:rFonts w:eastAsia="Calibri"/>
          <w:sz w:val="26"/>
          <w:szCs w:val="26"/>
        </w:rPr>
        <w:t xml:space="preserve">           </w:t>
      </w:r>
      <w:r w:rsidR="00D96A14" w:rsidRPr="00407DD0">
        <w:rPr>
          <w:rFonts w:eastAsia="Calibri"/>
          <w:sz w:val="26"/>
          <w:szCs w:val="26"/>
        </w:rPr>
        <w:t xml:space="preserve">По подгруппам доходов </w:t>
      </w:r>
      <w:r w:rsidR="00407DD0" w:rsidRPr="00407DD0">
        <w:rPr>
          <w:rFonts w:eastAsia="Calibri"/>
          <w:sz w:val="26"/>
          <w:szCs w:val="26"/>
        </w:rPr>
        <w:t>за 9 месяцев 20</w:t>
      </w:r>
      <w:r w:rsidR="00E455C0">
        <w:rPr>
          <w:rFonts w:eastAsia="Calibri"/>
          <w:sz w:val="26"/>
          <w:szCs w:val="26"/>
        </w:rPr>
        <w:t>2</w:t>
      </w:r>
      <w:r w:rsidR="00FD72A9">
        <w:rPr>
          <w:rFonts w:eastAsia="Calibri"/>
          <w:sz w:val="26"/>
          <w:szCs w:val="26"/>
        </w:rPr>
        <w:t>5</w:t>
      </w:r>
      <w:r w:rsidR="00407DD0" w:rsidRPr="00407DD0">
        <w:rPr>
          <w:rFonts w:eastAsia="Calibri"/>
          <w:sz w:val="26"/>
          <w:szCs w:val="26"/>
        </w:rPr>
        <w:t xml:space="preserve"> года</w:t>
      </w:r>
      <w:r w:rsidR="00D96A14" w:rsidRPr="00407DD0">
        <w:rPr>
          <w:rFonts w:eastAsia="Calibri"/>
          <w:sz w:val="26"/>
          <w:szCs w:val="26"/>
        </w:rPr>
        <w:t xml:space="preserve"> поступило:</w:t>
      </w:r>
    </w:p>
    <w:p w:rsidR="00D96A14" w:rsidRPr="00407DD0" w:rsidRDefault="00D96A14" w:rsidP="004A72EF">
      <w:pPr>
        <w:ind w:firstLine="709"/>
        <w:jc w:val="both"/>
        <w:rPr>
          <w:rFonts w:eastAsia="Calibri"/>
          <w:sz w:val="26"/>
          <w:szCs w:val="26"/>
        </w:rPr>
      </w:pPr>
      <w:r w:rsidRPr="00407DD0">
        <w:rPr>
          <w:rFonts w:eastAsia="Calibri"/>
          <w:i/>
          <w:sz w:val="26"/>
          <w:szCs w:val="26"/>
        </w:rPr>
        <w:t>Налог на</w:t>
      </w:r>
      <w:r w:rsidR="009301B8">
        <w:rPr>
          <w:rFonts w:eastAsia="Calibri"/>
          <w:i/>
          <w:sz w:val="26"/>
          <w:szCs w:val="26"/>
        </w:rPr>
        <w:t xml:space="preserve"> </w:t>
      </w:r>
      <w:r w:rsidRPr="00407DD0">
        <w:rPr>
          <w:rFonts w:eastAsia="Calibri"/>
          <w:i/>
          <w:sz w:val="26"/>
          <w:szCs w:val="26"/>
        </w:rPr>
        <w:t>доходы физических лиц</w:t>
      </w:r>
      <w:r w:rsidRPr="00407DD0">
        <w:rPr>
          <w:rFonts w:eastAsia="Calibri"/>
          <w:sz w:val="26"/>
          <w:szCs w:val="26"/>
        </w:rPr>
        <w:t xml:space="preserve"> в сумме </w:t>
      </w:r>
      <w:r w:rsidR="00B44594">
        <w:rPr>
          <w:rFonts w:eastAsia="Calibri"/>
          <w:sz w:val="26"/>
          <w:szCs w:val="26"/>
        </w:rPr>
        <w:t>470 526,0</w:t>
      </w:r>
      <w:r w:rsidR="00E455C0">
        <w:rPr>
          <w:rFonts w:eastAsia="Calibri"/>
          <w:sz w:val="26"/>
          <w:szCs w:val="26"/>
        </w:rPr>
        <w:t xml:space="preserve"> </w:t>
      </w:r>
      <w:r w:rsidRPr="00407DD0">
        <w:rPr>
          <w:rFonts w:eastAsia="Calibri"/>
          <w:sz w:val="26"/>
          <w:szCs w:val="26"/>
        </w:rPr>
        <w:t>тыс</w:t>
      </w:r>
      <w:proofErr w:type="gramStart"/>
      <w:r w:rsidRPr="00407DD0">
        <w:rPr>
          <w:rFonts w:eastAsia="Calibri"/>
          <w:sz w:val="26"/>
          <w:szCs w:val="26"/>
        </w:rPr>
        <w:t>.р</w:t>
      </w:r>
      <w:proofErr w:type="gramEnd"/>
      <w:r w:rsidRPr="00407DD0">
        <w:rPr>
          <w:rFonts w:eastAsia="Calibri"/>
          <w:sz w:val="26"/>
          <w:szCs w:val="26"/>
        </w:rPr>
        <w:t>уб</w:t>
      </w:r>
      <w:r w:rsidR="003241FF">
        <w:rPr>
          <w:rFonts w:eastAsia="Calibri"/>
          <w:sz w:val="26"/>
          <w:szCs w:val="26"/>
        </w:rPr>
        <w:t>лей</w:t>
      </w:r>
      <w:r w:rsidRPr="00407DD0">
        <w:rPr>
          <w:rFonts w:eastAsia="Calibri"/>
          <w:sz w:val="26"/>
          <w:szCs w:val="26"/>
        </w:rPr>
        <w:t xml:space="preserve"> или </w:t>
      </w:r>
      <w:r w:rsidR="00407DD0" w:rsidRPr="00407DD0">
        <w:rPr>
          <w:rFonts w:eastAsia="Calibri"/>
          <w:sz w:val="26"/>
          <w:szCs w:val="26"/>
        </w:rPr>
        <w:t>7</w:t>
      </w:r>
      <w:r w:rsidR="00B44594">
        <w:rPr>
          <w:rFonts w:eastAsia="Calibri"/>
          <w:sz w:val="26"/>
          <w:szCs w:val="26"/>
        </w:rPr>
        <w:t>2,4</w:t>
      </w:r>
      <w:r w:rsidRPr="00407DD0">
        <w:rPr>
          <w:rFonts w:eastAsia="Calibri"/>
          <w:sz w:val="26"/>
          <w:szCs w:val="26"/>
        </w:rPr>
        <w:t>% утвержденных годовых назначений. В объеме налоговых доходов бюджета</w:t>
      </w:r>
      <w:r w:rsidR="003241FF">
        <w:rPr>
          <w:rFonts w:eastAsia="Calibri"/>
          <w:sz w:val="26"/>
          <w:szCs w:val="26"/>
        </w:rPr>
        <w:t xml:space="preserve"> района</w:t>
      </w:r>
      <w:r w:rsidRPr="00407DD0">
        <w:rPr>
          <w:rFonts w:eastAsia="Calibri"/>
          <w:sz w:val="26"/>
          <w:szCs w:val="26"/>
        </w:rPr>
        <w:t xml:space="preserve"> налог на доходы физических лиц занимает </w:t>
      </w:r>
      <w:r w:rsidR="00B44594">
        <w:rPr>
          <w:rFonts w:eastAsia="Calibri"/>
          <w:sz w:val="26"/>
          <w:szCs w:val="26"/>
        </w:rPr>
        <w:t>85,3</w:t>
      </w:r>
      <w:r w:rsidR="00407DD0" w:rsidRPr="00407DD0">
        <w:rPr>
          <w:rFonts w:eastAsia="Calibri"/>
          <w:sz w:val="26"/>
          <w:szCs w:val="26"/>
        </w:rPr>
        <w:t>%</w:t>
      </w:r>
      <w:r w:rsidRPr="00407DD0">
        <w:rPr>
          <w:rFonts w:eastAsia="Calibri"/>
          <w:sz w:val="26"/>
          <w:szCs w:val="26"/>
        </w:rPr>
        <w:t xml:space="preserve">. Поступления по налогу к аналогичному периоду прошлого года (АППГ) </w:t>
      </w:r>
      <w:r w:rsidR="00B44594">
        <w:rPr>
          <w:rFonts w:eastAsia="Calibri"/>
          <w:sz w:val="26"/>
          <w:szCs w:val="26"/>
        </w:rPr>
        <w:t>сократилось</w:t>
      </w:r>
      <w:r w:rsidRPr="00407DD0">
        <w:rPr>
          <w:rFonts w:eastAsia="Calibri"/>
          <w:sz w:val="26"/>
          <w:szCs w:val="26"/>
        </w:rPr>
        <w:t xml:space="preserve"> на </w:t>
      </w:r>
      <w:r w:rsidR="00B44594">
        <w:rPr>
          <w:rFonts w:eastAsia="Calibri"/>
          <w:sz w:val="26"/>
          <w:szCs w:val="26"/>
        </w:rPr>
        <w:t>45 104,1</w:t>
      </w:r>
      <w:r w:rsidR="009301B8">
        <w:rPr>
          <w:rFonts w:eastAsia="Calibri"/>
          <w:sz w:val="26"/>
          <w:szCs w:val="26"/>
        </w:rPr>
        <w:t xml:space="preserve"> </w:t>
      </w:r>
      <w:r w:rsidRPr="00407DD0">
        <w:rPr>
          <w:rFonts w:eastAsia="Calibri"/>
          <w:sz w:val="26"/>
          <w:szCs w:val="26"/>
        </w:rPr>
        <w:t>тыс</w:t>
      </w:r>
      <w:proofErr w:type="gramStart"/>
      <w:r w:rsidRPr="00407DD0">
        <w:rPr>
          <w:rFonts w:eastAsia="Calibri"/>
          <w:sz w:val="26"/>
          <w:szCs w:val="26"/>
        </w:rPr>
        <w:t>.р</w:t>
      </w:r>
      <w:proofErr w:type="gramEnd"/>
      <w:r w:rsidRPr="00407DD0">
        <w:rPr>
          <w:rFonts w:eastAsia="Calibri"/>
          <w:sz w:val="26"/>
          <w:szCs w:val="26"/>
        </w:rPr>
        <w:t>уб</w:t>
      </w:r>
      <w:r w:rsidR="003241FF">
        <w:rPr>
          <w:rFonts w:eastAsia="Calibri"/>
          <w:sz w:val="26"/>
          <w:szCs w:val="26"/>
        </w:rPr>
        <w:t>лей</w:t>
      </w:r>
      <w:r w:rsidR="00407DD0" w:rsidRPr="00407DD0">
        <w:rPr>
          <w:rFonts w:eastAsia="Calibri"/>
          <w:sz w:val="26"/>
          <w:szCs w:val="26"/>
        </w:rPr>
        <w:t xml:space="preserve"> и составили </w:t>
      </w:r>
      <w:r w:rsidR="00B44594">
        <w:rPr>
          <w:rFonts w:eastAsia="Calibri"/>
          <w:sz w:val="26"/>
          <w:szCs w:val="26"/>
        </w:rPr>
        <w:t>91,3</w:t>
      </w:r>
      <w:r w:rsidRPr="00407DD0">
        <w:rPr>
          <w:rFonts w:eastAsia="Calibri"/>
          <w:sz w:val="26"/>
          <w:szCs w:val="26"/>
        </w:rPr>
        <w:t>% от уровня АППГ.</w:t>
      </w:r>
    </w:p>
    <w:p w:rsidR="00D96A14" w:rsidRPr="00ED051F" w:rsidRDefault="00D96A14" w:rsidP="004A72EF">
      <w:pPr>
        <w:ind w:firstLine="709"/>
        <w:jc w:val="both"/>
        <w:rPr>
          <w:rFonts w:eastAsia="Calibri"/>
          <w:sz w:val="26"/>
          <w:szCs w:val="26"/>
        </w:rPr>
      </w:pPr>
      <w:r w:rsidRPr="00ED051F">
        <w:rPr>
          <w:rFonts w:eastAsia="Calibri"/>
          <w:i/>
          <w:sz w:val="26"/>
          <w:szCs w:val="26"/>
        </w:rPr>
        <w:t xml:space="preserve">Налоги на совокупный доход </w:t>
      </w:r>
      <w:r w:rsidR="00A0612F">
        <w:rPr>
          <w:rFonts w:eastAsia="Calibri"/>
          <w:sz w:val="26"/>
          <w:szCs w:val="26"/>
        </w:rPr>
        <w:t xml:space="preserve">- </w:t>
      </w:r>
      <w:r w:rsidRPr="00ED051F">
        <w:rPr>
          <w:rFonts w:eastAsia="Calibri"/>
          <w:sz w:val="26"/>
          <w:szCs w:val="26"/>
        </w:rPr>
        <w:t xml:space="preserve">в сумме </w:t>
      </w:r>
      <w:r w:rsidR="00B44594">
        <w:rPr>
          <w:rFonts w:eastAsia="Calibri"/>
          <w:sz w:val="26"/>
          <w:szCs w:val="26"/>
        </w:rPr>
        <w:t>51 639,4</w:t>
      </w:r>
      <w:r w:rsidR="009301B8">
        <w:rPr>
          <w:rFonts w:eastAsia="Calibri"/>
          <w:sz w:val="26"/>
          <w:szCs w:val="26"/>
        </w:rPr>
        <w:t xml:space="preserve">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A0612F">
        <w:rPr>
          <w:rFonts w:eastAsia="Calibri"/>
          <w:sz w:val="26"/>
          <w:szCs w:val="26"/>
        </w:rPr>
        <w:t>лей</w:t>
      </w:r>
      <w:r w:rsidR="009301B8">
        <w:rPr>
          <w:rFonts w:eastAsia="Calibri"/>
          <w:sz w:val="26"/>
          <w:szCs w:val="26"/>
        </w:rPr>
        <w:t xml:space="preserve"> </w:t>
      </w:r>
      <w:r w:rsidRPr="00ED051F">
        <w:rPr>
          <w:rFonts w:eastAsia="Calibri"/>
          <w:sz w:val="26"/>
          <w:szCs w:val="26"/>
        </w:rPr>
        <w:t xml:space="preserve">или </w:t>
      </w:r>
      <w:r w:rsidR="009301B8">
        <w:rPr>
          <w:rFonts w:eastAsia="Calibri"/>
          <w:sz w:val="26"/>
          <w:szCs w:val="26"/>
        </w:rPr>
        <w:t>1</w:t>
      </w:r>
      <w:r w:rsidR="00B44594">
        <w:rPr>
          <w:rFonts w:eastAsia="Calibri"/>
          <w:sz w:val="26"/>
          <w:szCs w:val="26"/>
        </w:rPr>
        <w:t>65,8</w:t>
      </w:r>
      <w:r w:rsidRPr="00ED051F">
        <w:rPr>
          <w:rFonts w:eastAsia="Calibri"/>
          <w:sz w:val="26"/>
          <w:szCs w:val="26"/>
        </w:rPr>
        <w:t>% утвержденных годовых назначений. В объеме налоговых доходов бюджета</w:t>
      </w:r>
      <w:r w:rsidR="00A0612F">
        <w:rPr>
          <w:rFonts w:eastAsia="Calibri"/>
          <w:sz w:val="26"/>
          <w:szCs w:val="26"/>
        </w:rPr>
        <w:t xml:space="preserve"> района</w:t>
      </w:r>
      <w:r w:rsidRPr="00ED051F">
        <w:rPr>
          <w:rFonts w:eastAsia="Calibri"/>
          <w:sz w:val="26"/>
          <w:szCs w:val="26"/>
        </w:rPr>
        <w:t xml:space="preserve"> данные поступления занимают </w:t>
      </w:r>
      <w:r w:rsidR="00B44594">
        <w:rPr>
          <w:rFonts w:eastAsia="Calibri"/>
          <w:sz w:val="26"/>
          <w:szCs w:val="26"/>
        </w:rPr>
        <w:t>9,4</w:t>
      </w:r>
      <w:r w:rsidRPr="00ED051F">
        <w:rPr>
          <w:rFonts w:eastAsia="Calibri"/>
          <w:sz w:val="26"/>
          <w:szCs w:val="26"/>
        </w:rPr>
        <w:t>%. К АППГ указанные поступления  увеличились на</w:t>
      </w:r>
      <w:r w:rsidR="00B44594">
        <w:rPr>
          <w:rFonts w:eastAsia="Calibri"/>
          <w:sz w:val="26"/>
          <w:szCs w:val="26"/>
        </w:rPr>
        <w:t xml:space="preserve"> </w:t>
      </w:r>
      <w:r w:rsidR="009301B8">
        <w:rPr>
          <w:rFonts w:eastAsia="Calibri"/>
          <w:sz w:val="26"/>
          <w:szCs w:val="26"/>
        </w:rPr>
        <w:t>21</w:t>
      </w:r>
      <w:r w:rsidR="00B44594">
        <w:rPr>
          <w:rFonts w:eastAsia="Calibri"/>
          <w:sz w:val="26"/>
          <w:szCs w:val="26"/>
        </w:rPr>
        <w:t> 842,9</w:t>
      </w:r>
      <w:r w:rsidR="009301B8">
        <w:rPr>
          <w:rFonts w:eastAsia="Calibri"/>
          <w:sz w:val="26"/>
          <w:szCs w:val="26"/>
        </w:rPr>
        <w:t xml:space="preserve"> </w:t>
      </w:r>
      <w:r w:rsidRPr="00ED051F">
        <w:rPr>
          <w:rFonts w:eastAsia="Calibri"/>
          <w:sz w:val="26"/>
          <w:szCs w:val="26"/>
        </w:rPr>
        <w:t>тыс</w:t>
      </w:r>
      <w:proofErr w:type="gramStart"/>
      <w:r w:rsidR="00035D5E">
        <w:rPr>
          <w:rFonts w:eastAsia="Calibri"/>
          <w:sz w:val="26"/>
          <w:szCs w:val="26"/>
        </w:rPr>
        <w:t>.</w:t>
      </w:r>
      <w:r w:rsidRPr="00ED051F">
        <w:rPr>
          <w:rFonts w:eastAsia="Calibri"/>
          <w:sz w:val="26"/>
          <w:szCs w:val="26"/>
        </w:rPr>
        <w:t>р</w:t>
      </w:r>
      <w:proofErr w:type="gramEnd"/>
      <w:r w:rsidRPr="00ED051F">
        <w:rPr>
          <w:rFonts w:eastAsia="Calibri"/>
          <w:sz w:val="26"/>
          <w:szCs w:val="26"/>
        </w:rPr>
        <w:t>уб</w:t>
      </w:r>
      <w:r w:rsidR="00035D5E">
        <w:rPr>
          <w:rFonts w:eastAsia="Calibri"/>
          <w:sz w:val="26"/>
          <w:szCs w:val="26"/>
        </w:rPr>
        <w:t>лей</w:t>
      </w:r>
      <w:r w:rsidR="009301B8">
        <w:rPr>
          <w:rFonts w:eastAsia="Calibri"/>
          <w:sz w:val="26"/>
          <w:szCs w:val="26"/>
        </w:rPr>
        <w:t xml:space="preserve"> </w:t>
      </w:r>
      <w:r w:rsidR="00ED051F" w:rsidRPr="00ED051F">
        <w:rPr>
          <w:rFonts w:eastAsia="Calibri"/>
          <w:sz w:val="26"/>
          <w:szCs w:val="26"/>
        </w:rPr>
        <w:t xml:space="preserve">и составили </w:t>
      </w:r>
      <w:r w:rsidR="00B44594">
        <w:rPr>
          <w:rFonts w:eastAsia="Calibri"/>
          <w:sz w:val="26"/>
          <w:szCs w:val="26"/>
        </w:rPr>
        <w:t>173,3</w:t>
      </w:r>
      <w:r w:rsidR="00ED051F" w:rsidRPr="00ED051F">
        <w:rPr>
          <w:rFonts w:eastAsia="Calibri"/>
          <w:sz w:val="26"/>
          <w:szCs w:val="26"/>
        </w:rPr>
        <w:t>% от уровня АППГ</w:t>
      </w:r>
      <w:r w:rsidRPr="00ED051F">
        <w:rPr>
          <w:rFonts w:eastAsia="Calibri"/>
          <w:sz w:val="26"/>
          <w:szCs w:val="26"/>
        </w:rPr>
        <w:t>.</w:t>
      </w:r>
    </w:p>
    <w:p w:rsidR="00D96A14" w:rsidRDefault="00D96A14" w:rsidP="004A72EF">
      <w:pPr>
        <w:ind w:firstLine="709"/>
        <w:jc w:val="both"/>
        <w:rPr>
          <w:rFonts w:eastAsia="Calibri"/>
          <w:sz w:val="26"/>
          <w:szCs w:val="26"/>
        </w:rPr>
      </w:pPr>
      <w:r w:rsidRPr="00ED051F">
        <w:rPr>
          <w:rFonts w:eastAsia="Calibri"/>
          <w:i/>
          <w:sz w:val="26"/>
          <w:szCs w:val="26"/>
        </w:rPr>
        <w:t>Акцизы по подакцизным товарам (продукции), производимым на территории РФ</w:t>
      </w:r>
      <w:r w:rsidR="009301B8">
        <w:rPr>
          <w:rFonts w:eastAsia="Calibri"/>
          <w:i/>
          <w:sz w:val="26"/>
          <w:szCs w:val="26"/>
        </w:rPr>
        <w:t xml:space="preserve"> </w:t>
      </w:r>
      <w:r w:rsidR="004976C3">
        <w:rPr>
          <w:rFonts w:eastAsia="Calibri"/>
          <w:sz w:val="26"/>
          <w:szCs w:val="26"/>
        </w:rPr>
        <w:t xml:space="preserve">- </w:t>
      </w:r>
      <w:r w:rsidRPr="00ED051F">
        <w:rPr>
          <w:rFonts w:eastAsia="Calibri"/>
          <w:sz w:val="26"/>
          <w:szCs w:val="26"/>
        </w:rPr>
        <w:t xml:space="preserve">в сумме </w:t>
      </w:r>
      <w:r w:rsidR="009301B8">
        <w:rPr>
          <w:rFonts w:eastAsia="Calibri"/>
          <w:sz w:val="26"/>
          <w:szCs w:val="26"/>
        </w:rPr>
        <w:t>2</w:t>
      </w:r>
      <w:r w:rsidR="005D61E5">
        <w:rPr>
          <w:rFonts w:eastAsia="Calibri"/>
          <w:sz w:val="26"/>
          <w:szCs w:val="26"/>
        </w:rPr>
        <w:t>1 971,5</w:t>
      </w:r>
      <w:r w:rsidR="009301B8">
        <w:rPr>
          <w:rFonts w:eastAsia="Calibri"/>
          <w:sz w:val="26"/>
          <w:szCs w:val="26"/>
        </w:rPr>
        <w:t xml:space="preserve">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4976C3">
        <w:rPr>
          <w:rFonts w:eastAsia="Calibri"/>
          <w:sz w:val="26"/>
          <w:szCs w:val="26"/>
        </w:rPr>
        <w:t>лей</w:t>
      </w:r>
      <w:r w:rsidRPr="00ED051F">
        <w:rPr>
          <w:rFonts w:eastAsia="Calibri"/>
          <w:sz w:val="26"/>
          <w:szCs w:val="26"/>
        </w:rPr>
        <w:t xml:space="preserve"> или </w:t>
      </w:r>
      <w:r w:rsidR="009301B8">
        <w:rPr>
          <w:rFonts w:eastAsia="Calibri"/>
          <w:sz w:val="26"/>
          <w:szCs w:val="26"/>
        </w:rPr>
        <w:t>7</w:t>
      </w:r>
      <w:r w:rsidR="005D61E5">
        <w:rPr>
          <w:rFonts w:eastAsia="Calibri"/>
          <w:sz w:val="26"/>
          <w:szCs w:val="26"/>
        </w:rPr>
        <w:t>3,9</w:t>
      </w:r>
      <w:r w:rsidR="00ED051F" w:rsidRPr="00ED051F">
        <w:rPr>
          <w:rFonts w:eastAsia="Calibri"/>
          <w:sz w:val="26"/>
          <w:szCs w:val="26"/>
        </w:rPr>
        <w:t>%</w:t>
      </w:r>
      <w:r w:rsidRPr="00ED051F">
        <w:rPr>
          <w:rFonts w:eastAsia="Calibri"/>
          <w:sz w:val="26"/>
          <w:szCs w:val="26"/>
        </w:rPr>
        <w:t xml:space="preserve"> от годового плана. В объеме налоговых доходов бюджета</w:t>
      </w:r>
      <w:r w:rsidR="004976C3">
        <w:rPr>
          <w:rFonts w:eastAsia="Calibri"/>
          <w:sz w:val="26"/>
          <w:szCs w:val="26"/>
        </w:rPr>
        <w:t xml:space="preserve"> района</w:t>
      </w:r>
      <w:r w:rsidR="00ED051F" w:rsidRPr="00ED051F">
        <w:rPr>
          <w:rFonts w:eastAsia="Calibri"/>
          <w:sz w:val="26"/>
          <w:szCs w:val="26"/>
        </w:rPr>
        <w:t xml:space="preserve"> данные поступления занимают </w:t>
      </w:r>
      <w:r w:rsidR="005D61E5">
        <w:rPr>
          <w:rFonts w:eastAsia="Calibri"/>
          <w:sz w:val="26"/>
          <w:szCs w:val="26"/>
        </w:rPr>
        <w:t>4,0</w:t>
      </w:r>
      <w:r w:rsidRPr="00ED051F">
        <w:rPr>
          <w:rFonts w:eastAsia="Calibri"/>
          <w:sz w:val="26"/>
          <w:szCs w:val="26"/>
        </w:rPr>
        <w:t xml:space="preserve">%. К АППГ указанные поступления </w:t>
      </w:r>
      <w:r w:rsidR="005D61E5">
        <w:rPr>
          <w:rFonts w:eastAsia="Calibri"/>
          <w:sz w:val="26"/>
          <w:szCs w:val="26"/>
        </w:rPr>
        <w:t>увеличились</w:t>
      </w:r>
      <w:r w:rsidRPr="00ED051F">
        <w:rPr>
          <w:rFonts w:eastAsia="Calibri"/>
          <w:sz w:val="26"/>
          <w:szCs w:val="26"/>
        </w:rPr>
        <w:t xml:space="preserve"> на </w:t>
      </w:r>
      <w:r w:rsidR="005D61E5">
        <w:rPr>
          <w:rFonts w:eastAsia="Calibri"/>
          <w:sz w:val="26"/>
          <w:szCs w:val="26"/>
        </w:rPr>
        <w:t>1 322,8</w:t>
      </w:r>
      <w:r w:rsidR="009301B8">
        <w:rPr>
          <w:rFonts w:eastAsia="Calibri"/>
          <w:sz w:val="26"/>
          <w:szCs w:val="26"/>
        </w:rPr>
        <w:t xml:space="preserve">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4976C3">
        <w:rPr>
          <w:rFonts w:eastAsia="Calibri"/>
          <w:sz w:val="26"/>
          <w:szCs w:val="26"/>
        </w:rPr>
        <w:t>лей</w:t>
      </w:r>
      <w:r w:rsidR="009301B8">
        <w:rPr>
          <w:rFonts w:eastAsia="Calibri"/>
          <w:sz w:val="26"/>
          <w:szCs w:val="26"/>
        </w:rPr>
        <w:t xml:space="preserve"> </w:t>
      </w:r>
      <w:r w:rsidRPr="00ED051F">
        <w:rPr>
          <w:rFonts w:eastAsia="Calibri"/>
          <w:sz w:val="26"/>
          <w:szCs w:val="26"/>
        </w:rPr>
        <w:t xml:space="preserve">или </w:t>
      </w:r>
      <w:r w:rsidR="004976C3">
        <w:rPr>
          <w:rFonts w:eastAsia="Calibri"/>
          <w:sz w:val="26"/>
          <w:szCs w:val="26"/>
        </w:rPr>
        <w:t>на</w:t>
      </w:r>
      <w:r w:rsidR="009301B8">
        <w:rPr>
          <w:rFonts w:eastAsia="Calibri"/>
          <w:sz w:val="26"/>
          <w:szCs w:val="26"/>
        </w:rPr>
        <w:t xml:space="preserve"> </w:t>
      </w:r>
      <w:r w:rsidR="005D61E5">
        <w:rPr>
          <w:rFonts w:eastAsia="Calibri"/>
          <w:sz w:val="26"/>
          <w:szCs w:val="26"/>
        </w:rPr>
        <w:t>6,4</w:t>
      </w:r>
      <w:r w:rsidRPr="00ED051F">
        <w:rPr>
          <w:rFonts w:eastAsia="Calibri"/>
          <w:sz w:val="26"/>
          <w:szCs w:val="26"/>
        </w:rPr>
        <w:t>%.</w:t>
      </w:r>
    </w:p>
    <w:p w:rsidR="009D6D57" w:rsidRPr="00ED051F" w:rsidRDefault="009D6D57" w:rsidP="009D6D57">
      <w:pPr>
        <w:ind w:firstLine="709"/>
        <w:jc w:val="both"/>
        <w:rPr>
          <w:rFonts w:eastAsia="Calibri"/>
          <w:sz w:val="26"/>
          <w:szCs w:val="26"/>
        </w:rPr>
      </w:pPr>
      <w:r>
        <w:rPr>
          <w:rFonts w:eastAsia="Calibri"/>
          <w:sz w:val="26"/>
          <w:szCs w:val="26"/>
        </w:rPr>
        <w:t xml:space="preserve">Также в структуру </w:t>
      </w:r>
      <w:r w:rsidRPr="00AE4017">
        <w:rPr>
          <w:rFonts w:eastAsia="Calibri"/>
          <w:sz w:val="26"/>
          <w:szCs w:val="26"/>
        </w:rPr>
        <w:t>налог</w:t>
      </w:r>
      <w:r>
        <w:rPr>
          <w:rFonts w:eastAsia="Calibri"/>
          <w:sz w:val="26"/>
          <w:szCs w:val="26"/>
        </w:rPr>
        <w:t>ов</w:t>
      </w:r>
      <w:r w:rsidRPr="00AE4017">
        <w:rPr>
          <w:rFonts w:eastAsia="Calibri"/>
          <w:sz w:val="26"/>
          <w:szCs w:val="26"/>
        </w:rPr>
        <w:t>, сформировавши</w:t>
      </w:r>
      <w:r>
        <w:rPr>
          <w:rFonts w:eastAsia="Calibri"/>
          <w:sz w:val="26"/>
          <w:szCs w:val="26"/>
        </w:rPr>
        <w:t>х</w:t>
      </w:r>
      <w:r w:rsidRPr="00AE4017">
        <w:rPr>
          <w:rFonts w:eastAsia="Calibri"/>
          <w:sz w:val="26"/>
          <w:szCs w:val="26"/>
        </w:rPr>
        <w:t xml:space="preserve"> доходную часть бюджета</w:t>
      </w:r>
      <w:r w:rsidR="00AF3464">
        <w:rPr>
          <w:rFonts w:eastAsia="Calibri"/>
          <w:sz w:val="26"/>
          <w:szCs w:val="26"/>
        </w:rPr>
        <w:t xml:space="preserve"> района</w:t>
      </w:r>
      <w:r>
        <w:rPr>
          <w:rFonts w:eastAsia="Calibri"/>
          <w:sz w:val="26"/>
          <w:szCs w:val="26"/>
        </w:rPr>
        <w:t xml:space="preserve">, входит </w:t>
      </w:r>
      <w:r w:rsidRPr="009D6D57">
        <w:rPr>
          <w:rFonts w:eastAsia="Calibri"/>
          <w:i/>
          <w:sz w:val="26"/>
          <w:szCs w:val="26"/>
        </w:rPr>
        <w:t>государственная пошлина</w:t>
      </w:r>
      <w:r>
        <w:rPr>
          <w:rFonts w:eastAsia="Calibri"/>
          <w:i/>
          <w:sz w:val="26"/>
          <w:szCs w:val="26"/>
        </w:rPr>
        <w:t xml:space="preserve">, </w:t>
      </w:r>
      <w:r w:rsidRPr="009D6D57">
        <w:rPr>
          <w:rFonts w:eastAsia="Calibri"/>
          <w:sz w:val="26"/>
          <w:szCs w:val="26"/>
        </w:rPr>
        <w:t>поступление которой</w:t>
      </w:r>
      <w:r w:rsidR="009301B8">
        <w:rPr>
          <w:rFonts w:eastAsia="Calibri"/>
          <w:sz w:val="26"/>
          <w:szCs w:val="26"/>
        </w:rPr>
        <w:t xml:space="preserve"> </w:t>
      </w:r>
      <w:r w:rsidRPr="009D6D57">
        <w:rPr>
          <w:rFonts w:eastAsia="Calibri"/>
          <w:sz w:val="26"/>
          <w:szCs w:val="26"/>
        </w:rPr>
        <w:t>составило</w:t>
      </w:r>
      <w:r w:rsidR="009301B8">
        <w:rPr>
          <w:rFonts w:eastAsia="Calibri"/>
          <w:sz w:val="26"/>
          <w:szCs w:val="26"/>
        </w:rPr>
        <w:t xml:space="preserve"> </w:t>
      </w:r>
      <w:r w:rsidR="005D61E5">
        <w:rPr>
          <w:rFonts w:eastAsia="Calibri"/>
          <w:sz w:val="26"/>
          <w:szCs w:val="26"/>
        </w:rPr>
        <w:t>7 228,2</w:t>
      </w:r>
      <w:r w:rsidR="009301B8">
        <w:rPr>
          <w:rFonts w:eastAsia="Calibri"/>
          <w:sz w:val="26"/>
          <w:szCs w:val="26"/>
        </w:rPr>
        <w:t xml:space="preserve">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AF3464">
        <w:rPr>
          <w:rFonts w:eastAsia="Calibri"/>
          <w:sz w:val="26"/>
          <w:szCs w:val="26"/>
        </w:rPr>
        <w:t>лей</w:t>
      </w:r>
      <w:r w:rsidR="009301B8">
        <w:rPr>
          <w:rFonts w:eastAsia="Calibri"/>
          <w:sz w:val="26"/>
          <w:szCs w:val="26"/>
        </w:rPr>
        <w:t xml:space="preserve"> </w:t>
      </w:r>
      <w:r w:rsidRPr="00ED051F">
        <w:rPr>
          <w:rFonts w:eastAsia="Calibri"/>
          <w:sz w:val="26"/>
          <w:szCs w:val="26"/>
        </w:rPr>
        <w:t xml:space="preserve">или </w:t>
      </w:r>
      <w:r w:rsidR="009301B8">
        <w:rPr>
          <w:rFonts w:eastAsia="Calibri"/>
          <w:sz w:val="26"/>
          <w:szCs w:val="26"/>
        </w:rPr>
        <w:t>1</w:t>
      </w:r>
      <w:r w:rsidR="005D61E5">
        <w:rPr>
          <w:rFonts w:eastAsia="Calibri"/>
          <w:sz w:val="26"/>
          <w:szCs w:val="26"/>
        </w:rPr>
        <w:t>80,7</w:t>
      </w:r>
      <w:r w:rsidRPr="00ED051F">
        <w:rPr>
          <w:rFonts w:eastAsia="Calibri"/>
          <w:sz w:val="26"/>
          <w:szCs w:val="26"/>
        </w:rPr>
        <w:t>% утвержденных годовых назначений. В объеме налоговых доходов  бюджета</w:t>
      </w:r>
      <w:r w:rsidR="00AF3464">
        <w:rPr>
          <w:rFonts w:eastAsia="Calibri"/>
          <w:sz w:val="26"/>
          <w:szCs w:val="26"/>
        </w:rPr>
        <w:t xml:space="preserve"> района</w:t>
      </w:r>
      <w:r w:rsidRPr="00ED051F">
        <w:rPr>
          <w:rFonts w:eastAsia="Calibri"/>
          <w:sz w:val="26"/>
          <w:szCs w:val="26"/>
        </w:rPr>
        <w:t xml:space="preserve"> данные поступления занимают </w:t>
      </w:r>
      <w:r w:rsidR="005D61E5">
        <w:rPr>
          <w:rFonts w:eastAsia="Calibri"/>
          <w:sz w:val="26"/>
          <w:szCs w:val="26"/>
        </w:rPr>
        <w:t>1,3</w:t>
      </w:r>
      <w:r w:rsidRPr="00ED051F">
        <w:rPr>
          <w:rFonts w:eastAsia="Calibri"/>
          <w:sz w:val="26"/>
          <w:szCs w:val="26"/>
        </w:rPr>
        <w:t xml:space="preserve">%. К АППГ указанные поступления </w:t>
      </w:r>
      <w:r>
        <w:rPr>
          <w:rFonts w:eastAsia="Calibri"/>
          <w:sz w:val="26"/>
          <w:szCs w:val="26"/>
        </w:rPr>
        <w:t>у</w:t>
      </w:r>
      <w:r w:rsidR="009301B8">
        <w:rPr>
          <w:rFonts w:eastAsia="Calibri"/>
          <w:sz w:val="26"/>
          <w:szCs w:val="26"/>
        </w:rPr>
        <w:t>величились</w:t>
      </w:r>
      <w:r w:rsidRPr="00ED051F">
        <w:rPr>
          <w:rFonts w:eastAsia="Calibri"/>
          <w:sz w:val="26"/>
          <w:szCs w:val="26"/>
        </w:rPr>
        <w:t xml:space="preserve"> на </w:t>
      </w:r>
      <w:r w:rsidR="005D61E5">
        <w:rPr>
          <w:rFonts w:eastAsia="Calibri"/>
          <w:sz w:val="26"/>
          <w:szCs w:val="26"/>
        </w:rPr>
        <w:t>2 714,2</w:t>
      </w:r>
      <w:r w:rsidR="00AF3464">
        <w:rPr>
          <w:rFonts w:eastAsia="Calibri"/>
          <w:sz w:val="26"/>
          <w:szCs w:val="26"/>
        </w:rPr>
        <w:t xml:space="preserve"> </w:t>
      </w:r>
      <w:r w:rsidRPr="00ED051F">
        <w:rPr>
          <w:rFonts w:eastAsia="Calibri"/>
          <w:sz w:val="26"/>
          <w:szCs w:val="26"/>
        </w:rPr>
        <w:t>тыс</w:t>
      </w:r>
      <w:proofErr w:type="gramStart"/>
      <w:r w:rsidRPr="00ED051F">
        <w:rPr>
          <w:rFonts w:eastAsia="Calibri"/>
          <w:sz w:val="26"/>
          <w:szCs w:val="26"/>
        </w:rPr>
        <w:t>.р</w:t>
      </w:r>
      <w:proofErr w:type="gramEnd"/>
      <w:r w:rsidRPr="00ED051F">
        <w:rPr>
          <w:rFonts w:eastAsia="Calibri"/>
          <w:sz w:val="26"/>
          <w:szCs w:val="26"/>
        </w:rPr>
        <w:t>уб</w:t>
      </w:r>
      <w:r w:rsidR="00AF3464">
        <w:rPr>
          <w:rFonts w:eastAsia="Calibri"/>
          <w:sz w:val="26"/>
          <w:szCs w:val="26"/>
        </w:rPr>
        <w:t>лей</w:t>
      </w:r>
      <w:r w:rsidRPr="00ED051F">
        <w:rPr>
          <w:rFonts w:eastAsia="Calibri"/>
          <w:sz w:val="26"/>
          <w:szCs w:val="26"/>
        </w:rPr>
        <w:t xml:space="preserve"> и составили </w:t>
      </w:r>
      <w:r w:rsidR="009301B8">
        <w:rPr>
          <w:rFonts w:eastAsia="Calibri"/>
          <w:sz w:val="26"/>
          <w:szCs w:val="26"/>
        </w:rPr>
        <w:t>1</w:t>
      </w:r>
      <w:r w:rsidR="005D61E5">
        <w:rPr>
          <w:rFonts w:eastAsia="Calibri"/>
          <w:sz w:val="26"/>
          <w:szCs w:val="26"/>
        </w:rPr>
        <w:t>60,1</w:t>
      </w:r>
      <w:r w:rsidRPr="00ED051F">
        <w:rPr>
          <w:rFonts w:eastAsia="Calibri"/>
          <w:sz w:val="26"/>
          <w:szCs w:val="26"/>
        </w:rPr>
        <w:t>% от уровня АППГ.</w:t>
      </w:r>
    </w:p>
    <w:p w:rsidR="004E70CF" w:rsidRPr="008E67FA" w:rsidRDefault="00D96A14" w:rsidP="008E67FA">
      <w:pPr>
        <w:ind w:firstLine="709"/>
        <w:jc w:val="both"/>
        <w:rPr>
          <w:rFonts w:eastAsia="Calibri"/>
          <w:sz w:val="26"/>
          <w:szCs w:val="26"/>
        </w:rPr>
      </w:pPr>
      <w:r w:rsidRPr="008E67FA">
        <w:rPr>
          <w:rFonts w:eastAsia="Calibri"/>
          <w:b/>
          <w:i/>
          <w:sz w:val="26"/>
          <w:szCs w:val="26"/>
        </w:rPr>
        <w:t>Неналоговые доходы</w:t>
      </w:r>
      <w:r w:rsidRPr="008E67FA">
        <w:rPr>
          <w:rFonts w:eastAsia="Calibri"/>
          <w:sz w:val="26"/>
          <w:szCs w:val="26"/>
        </w:rPr>
        <w:t xml:space="preserve"> исполнены в сумме </w:t>
      </w:r>
      <w:r w:rsidR="005D61E5">
        <w:rPr>
          <w:rFonts w:eastAsia="Calibri"/>
          <w:sz w:val="26"/>
          <w:szCs w:val="26"/>
        </w:rPr>
        <w:t>44 233,0</w:t>
      </w:r>
      <w:r w:rsidR="009301B8" w:rsidRPr="008E67FA">
        <w:rPr>
          <w:rFonts w:eastAsia="Calibri"/>
          <w:sz w:val="26"/>
          <w:szCs w:val="26"/>
        </w:rPr>
        <w:t xml:space="preserve"> </w:t>
      </w:r>
      <w:r w:rsidRPr="008E67FA">
        <w:rPr>
          <w:rFonts w:eastAsia="Calibri"/>
          <w:sz w:val="26"/>
          <w:szCs w:val="26"/>
        </w:rPr>
        <w:t>тыс</w:t>
      </w:r>
      <w:proofErr w:type="gramStart"/>
      <w:r w:rsidRPr="008E67FA">
        <w:rPr>
          <w:rFonts w:eastAsia="Calibri"/>
          <w:sz w:val="26"/>
          <w:szCs w:val="26"/>
        </w:rPr>
        <w:t>.р</w:t>
      </w:r>
      <w:proofErr w:type="gramEnd"/>
      <w:r w:rsidRPr="008E67FA">
        <w:rPr>
          <w:rFonts w:eastAsia="Calibri"/>
          <w:sz w:val="26"/>
          <w:szCs w:val="26"/>
        </w:rPr>
        <w:t>уб</w:t>
      </w:r>
      <w:r w:rsidR="00571FA8" w:rsidRPr="008E67FA">
        <w:rPr>
          <w:rFonts w:eastAsia="Calibri"/>
          <w:sz w:val="26"/>
          <w:szCs w:val="26"/>
        </w:rPr>
        <w:t>лей</w:t>
      </w:r>
      <w:r w:rsidRPr="008E67FA">
        <w:rPr>
          <w:rFonts w:eastAsia="Calibri"/>
          <w:sz w:val="26"/>
          <w:szCs w:val="26"/>
        </w:rPr>
        <w:t xml:space="preserve"> или </w:t>
      </w:r>
      <w:r w:rsidR="005D61E5">
        <w:rPr>
          <w:rFonts w:eastAsia="Calibri"/>
          <w:sz w:val="26"/>
          <w:szCs w:val="26"/>
        </w:rPr>
        <w:t>81,4</w:t>
      </w:r>
      <w:r w:rsidRPr="008E67FA">
        <w:rPr>
          <w:rFonts w:eastAsia="Calibri"/>
          <w:sz w:val="26"/>
          <w:szCs w:val="26"/>
        </w:rPr>
        <w:t xml:space="preserve">% годовых плановых назначений. По отношению к </w:t>
      </w:r>
      <w:r w:rsidR="000A7BF0" w:rsidRPr="008E67FA">
        <w:rPr>
          <w:rFonts w:eastAsia="Calibri"/>
          <w:sz w:val="26"/>
          <w:szCs w:val="26"/>
        </w:rPr>
        <w:t xml:space="preserve">периоду 9 месяцев </w:t>
      </w:r>
      <w:r w:rsidRPr="008E67FA">
        <w:rPr>
          <w:rFonts w:eastAsia="Calibri"/>
          <w:sz w:val="26"/>
          <w:szCs w:val="26"/>
        </w:rPr>
        <w:t>20</w:t>
      </w:r>
      <w:r w:rsidR="009301B8" w:rsidRPr="008E67FA">
        <w:rPr>
          <w:rFonts w:eastAsia="Calibri"/>
          <w:sz w:val="26"/>
          <w:szCs w:val="26"/>
        </w:rPr>
        <w:t>2</w:t>
      </w:r>
      <w:r w:rsidR="005D61E5">
        <w:rPr>
          <w:rFonts w:eastAsia="Calibri"/>
          <w:sz w:val="26"/>
          <w:szCs w:val="26"/>
        </w:rPr>
        <w:t>4</w:t>
      </w:r>
      <w:r w:rsidRPr="008E67FA">
        <w:rPr>
          <w:rFonts w:eastAsia="Calibri"/>
          <w:sz w:val="26"/>
          <w:szCs w:val="26"/>
        </w:rPr>
        <w:t xml:space="preserve"> года данные доходы составили </w:t>
      </w:r>
      <w:r w:rsidR="005D61E5">
        <w:rPr>
          <w:rFonts w:eastAsia="Calibri"/>
          <w:sz w:val="26"/>
          <w:szCs w:val="26"/>
        </w:rPr>
        <w:t>95,9</w:t>
      </w:r>
      <w:r w:rsidRPr="008E67FA">
        <w:rPr>
          <w:rFonts w:eastAsia="Calibri"/>
          <w:sz w:val="26"/>
          <w:szCs w:val="26"/>
        </w:rPr>
        <w:t xml:space="preserve">% и </w:t>
      </w:r>
      <w:r w:rsidR="005D61E5">
        <w:rPr>
          <w:rFonts w:eastAsia="Calibri"/>
          <w:sz w:val="26"/>
          <w:szCs w:val="26"/>
        </w:rPr>
        <w:t>сократились</w:t>
      </w:r>
      <w:r w:rsidRPr="008E67FA">
        <w:rPr>
          <w:rFonts w:eastAsia="Calibri"/>
          <w:sz w:val="26"/>
          <w:szCs w:val="26"/>
        </w:rPr>
        <w:t xml:space="preserve"> на </w:t>
      </w:r>
      <w:r w:rsidR="009301B8" w:rsidRPr="008E67FA">
        <w:rPr>
          <w:rFonts w:eastAsia="Calibri"/>
          <w:sz w:val="26"/>
          <w:szCs w:val="26"/>
        </w:rPr>
        <w:t>1</w:t>
      </w:r>
      <w:r w:rsidR="005D61E5">
        <w:rPr>
          <w:rFonts w:eastAsia="Calibri"/>
          <w:sz w:val="26"/>
          <w:szCs w:val="26"/>
        </w:rPr>
        <w:t> 892,7</w:t>
      </w:r>
      <w:r w:rsidR="009301B8" w:rsidRPr="008E67FA">
        <w:rPr>
          <w:rFonts w:eastAsia="Calibri"/>
          <w:sz w:val="26"/>
          <w:szCs w:val="26"/>
        </w:rPr>
        <w:t xml:space="preserve"> </w:t>
      </w:r>
      <w:r w:rsidRPr="008E67FA">
        <w:rPr>
          <w:rFonts w:eastAsia="Calibri"/>
          <w:sz w:val="26"/>
          <w:szCs w:val="26"/>
        </w:rPr>
        <w:t>тыс</w:t>
      </w:r>
      <w:proofErr w:type="gramStart"/>
      <w:r w:rsidRPr="008E67FA">
        <w:rPr>
          <w:rFonts w:eastAsia="Calibri"/>
          <w:sz w:val="26"/>
          <w:szCs w:val="26"/>
        </w:rPr>
        <w:t>.р</w:t>
      </w:r>
      <w:proofErr w:type="gramEnd"/>
      <w:r w:rsidRPr="008E67FA">
        <w:rPr>
          <w:rFonts w:eastAsia="Calibri"/>
          <w:sz w:val="26"/>
          <w:szCs w:val="26"/>
        </w:rPr>
        <w:t>уб</w:t>
      </w:r>
      <w:r w:rsidR="00571FA8" w:rsidRPr="008E67FA">
        <w:rPr>
          <w:rFonts w:eastAsia="Calibri"/>
          <w:sz w:val="26"/>
          <w:szCs w:val="26"/>
        </w:rPr>
        <w:t>лей</w:t>
      </w:r>
      <w:r w:rsidR="000A7BF0" w:rsidRPr="008E67FA">
        <w:rPr>
          <w:rFonts w:eastAsia="Calibri"/>
          <w:sz w:val="26"/>
          <w:szCs w:val="26"/>
        </w:rPr>
        <w:t>.</w:t>
      </w:r>
      <w:r w:rsidR="009301B8" w:rsidRPr="008E67FA">
        <w:rPr>
          <w:rFonts w:eastAsia="Calibri"/>
          <w:sz w:val="26"/>
          <w:szCs w:val="26"/>
        </w:rPr>
        <w:t xml:space="preserve"> </w:t>
      </w:r>
      <w:r w:rsidRPr="008E67FA">
        <w:rPr>
          <w:rFonts w:eastAsia="Calibri"/>
          <w:sz w:val="26"/>
          <w:szCs w:val="26"/>
        </w:rPr>
        <w:t>Основными неналоговыми источниками доходов бюджета</w:t>
      </w:r>
      <w:r w:rsidR="00571FA8" w:rsidRPr="008E67FA">
        <w:rPr>
          <w:rFonts w:eastAsia="Calibri"/>
          <w:sz w:val="26"/>
          <w:szCs w:val="26"/>
        </w:rPr>
        <w:t xml:space="preserve"> района</w:t>
      </w:r>
      <w:r w:rsidR="009301B8" w:rsidRPr="008E67FA">
        <w:rPr>
          <w:rFonts w:eastAsia="Calibri"/>
          <w:sz w:val="26"/>
          <w:szCs w:val="26"/>
        </w:rPr>
        <w:t xml:space="preserve"> </w:t>
      </w:r>
      <w:r w:rsidR="00522E53" w:rsidRPr="008E67FA">
        <w:rPr>
          <w:rFonts w:eastAsia="Calibri"/>
          <w:sz w:val="26"/>
          <w:szCs w:val="26"/>
        </w:rPr>
        <w:t>за 9 месяцев 20</w:t>
      </w:r>
      <w:r w:rsidR="009301B8" w:rsidRPr="008E67FA">
        <w:rPr>
          <w:rFonts w:eastAsia="Calibri"/>
          <w:sz w:val="26"/>
          <w:szCs w:val="26"/>
        </w:rPr>
        <w:t>2</w:t>
      </w:r>
      <w:r w:rsidR="005D61E5">
        <w:rPr>
          <w:rFonts w:eastAsia="Calibri"/>
          <w:sz w:val="26"/>
          <w:szCs w:val="26"/>
        </w:rPr>
        <w:t>5</w:t>
      </w:r>
      <w:r w:rsidRPr="008E67FA">
        <w:rPr>
          <w:rFonts w:eastAsia="Calibri"/>
          <w:sz w:val="26"/>
          <w:szCs w:val="26"/>
        </w:rPr>
        <w:t xml:space="preserve"> года </w:t>
      </w:r>
      <w:r w:rsidRPr="008E67FA">
        <w:rPr>
          <w:rFonts w:eastAsia="Calibri"/>
          <w:sz w:val="26"/>
          <w:szCs w:val="26"/>
        </w:rPr>
        <w:lastRenderedPageBreak/>
        <w:t xml:space="preserve">выступают </w:t>
      </w:r>
      <w:r w:rsidRPr="008E67FA">
        <w:rPr>
          <w:rFonts w:eastAsia="Calibri"/>
          <w:i/>
          <w:sz w:val="26"/>
          <w:szCs w:val="26"/>
        </w:rPr>
        <w:t>доходы от использования имущества</w:t>
      </w:r>
      <w:r w:rsidR="009301B8" w:rsidRPr="008E67FA">
        <w:rPr>
          <w:rFonts w:eastAsia="Calibri"/>
          <w:i/>
          <w:sz w:val="26"/>
          <w:szCs w:val="26"/>
        </w:rPr>
        <w:t xml:space="preserve"> </w:t>
      </w:r>
      <w:r w:rsidR="00522E53" w:rsidRPr="008E67FA">
        <w:rPr>
          <w:rFonts w:eastAsia="Calibri"/>
          <w:sz w:val="26"/>
          <w:szCs w:val="26"/>
        </w:rPr>
        <w:t xml:space="preserve">– </w:t>
      </w:r>
      <w:r w:rsidR="009301B8" w:rsidRPr="008E67FA">
        <w:rPr>
          <w:rFonts w:eastAsia="Calibri"/>
          <w:sz w:val="26"/>
          <w:szCs w:val="26"/>
        </w:rPr>
        <w:t>30</w:t>
      </w:r>
      <w:r w:rsidR="005D61E5">
        <w:rPr>
          <w:rFonts w:eastAsia="Calibri"/>
          <w:sz w:val="26"/>
          <w:szCs w:val="26"/>
        </w:rPr>
        <w:t> 517,9</w:t>
      </w:r>
      <w:r w:rsidR="009301B8" w:rsidRPr="008E67FA">
        <w:rPr>
          <w:rFonts w:eastAsia="Calibri"/>
          <w:sz w:val="26"/>
          <w:szCs w:val="26"/>
        </w:rPr>
        <w:t xml:space="preserve"> </w:t>
      </w:r>
      <w:r w:rsidRPr="008E67FA">
        <w:rPr>
          <w:rFonts w:eastAsia="Calibri"/>
          <w:sz w:val="26"/>
          <w:szCs w:val="26"/>
        </w:rPr>
        <w:t>тыс</w:t>
      </w:r>
      <w:proofErr w:type="gramStart"/>
      <w:r w:rsidRPr="008E67FA">
        <w:rPr>
          <w:rFonts w:eastAsia="Calibri"/>
          <w:sz w:val="26"/>
          <w:szCs w:val="26"/>
        </w:rPr>
        <w:t>.р</w:t>
      </w:r>
      <w:proofErr w:type="gramEnd"/>
      <w:r w:rsidRPr="008E67FA">
        <w:rPr>
          <w:rFonts w:eastAsia="Calibri"/>
          <w:sz w:val="26"/>
          <w:szCs w:val="26"/>
        </w:rPr>
        <w:t>уб</w:t>
      </w:r>
      <w:r w:rsidR="00571FA8" w:rsidRPr="008E67FA">
        <w:rPr>
          <w:rFonts w:eastAsia="Calibri"/>
          <w:sz w:val="26"/>
          <w:szCs w:val="26"/>
        </w:rPr>
        <w:t>лей</w:t>
      </w:r>
      <w:r w:rsidR="009301B8" w:rsidRPr="008E67FA">
        <w:rPr>
          <w:rFonts w:eastAsia="Calibri"/>
          <w:sz w:val="26"/>
          <w:szCs w:val="26"/>
        </w:rPr>
        <w:t xml:space="preserve"> </w:t>
      </w:r>
      <w:r w:rsidR="00522E53" w:rsidRPr="008E67FA">
        <w:rPr>
          <w:rFonts w:eastAsia="Calibri"/>
          <w:sz w:val="26"/>
          <w:szCs w:val="26"/>
        </w:rPr>
        <w:t>(</w:t>
      </w:r>
      <w:r w:rsidR="009301B8" w:rsidRPr="008E67FA">
        <w:rPr>
          <w:rFonts w:eastAsia="Calibri"/>
          <w:sz w:val="26"/>
          <w:szCs w:val="26"/>
        </w:rPr>
        <w:t>6</w:t>
      </w:r>
      <w:r w:rsidR="005D61E5">
        <w:rPr>
          <w:rFonts w:eastAsia="Calibri"/>
          <w:sz w:val="26"/>
          <w:szCs w:val="26"/>
        </w:rPr>
        <w:t>9,0</w:t>
      </w:r>
      <w:r w:rsidRPr="008E67FA">
        <w:rPr>
          <w:rFonts w:eastAsia="Calibri"/>
          <w:sz w:val="26"/>
          <w:szCs w:val="26"/>
        </w:rPr>
        <w:t>% в структуре неналоговых доходов),</w:t>
      </w:r>
      <w:r w:rsidR="009301B8" w:rsidRPr="008E67FA">
        <w:rPr>
          <w:rFonts w:eastAsia="Calibri"/>
          <w:sz w:val="26"/>
          <w:szCs w:val="26"/>
        </w:rPr>
        <w:t xml:space="preserve"> </w:t>
      </w:r>
      <w:r w:rsidR="00522E53" w:rsidRPr="008E67FA">
        <w:rPr>
          <w:rFonts w:eastAsia="Calibri"/>
          <w:sz w:val="26"/>
          <w:szCs w:val="26"/>
        </w:rPr>
        <w:t>включающие в себя</w:t>
      </w:r>
      <w:r w:rsidRPr="008E67FA">
        <w:rPr>
          <w:rFonts w:eastAsia="Calibri"/>
          <w:sz w:val="26"/>
          <w:szCs w:val="26"/>
        </w:rPr>
        <w:t xml:space="preserve">: </w:t>
      </w:r>
      <w:r w:rsidR="004E70CF" w:rsidRPr="008E67FA">
        <w:rPr>
          <w:sz w:val="26"/>
          <w:szCs w:val="26"/>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в сумме </w:t>
      </w:r>
      <w:r w:rsidR="00911124">
        <w:rPr>
          <w:sz w:val="26"/>
          <w:szCs w:val="26"/>
        </w:rPr>
        <w:t>23 236,9</w:t>
      </w:r>
      <w:r w:rsidR="004E70CF" w:rsidRPr="008E67FA">
        <w:rPr>
          <w:sz w:val="26"/>
          <w:szCs w:val="26"/>
        </w:rPr>
        <w:t xml:space="preserve"> тыс</w:t>
      </w:r>
      <w:proofErr w:type="gramStart"/>
      <w:r w:rsidR="004E70CF" w:rsidRPr="008E67FA">
        <w:rPr>
          <w:sz w:val="26"/>
          <w:szCs w:val="26"/>
        </w:rPr>
        <w:t>.р</w:t>
      </w:r>
      <w:proofErr w:type="gramEnd"/>
      <w:r w:rsidR="004E70CF" w:rsidRPr="008E67FA">
        <w:rPr>
          <w:sz w:val="26"/>
          <w:szCs w:val="26"/>
        </w:rPr>
        <w:t>ублей (7</w:t>
      </w:r>
      <w:r w:rsidR="00911124">
        <w:rPr>
          <w:sz w:val="26"/>
          <w:szCs w:val="26"/>
        </w:rPr>
        <w:t>6,1</w:t>
      </w:r>
      <w:r w:rsidR="004E70CF" w:rsidRPr="008E67FA">
        <w:rPr>
          <w:sz w:val="26"/>
          <w:szCs w:val="26"/>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в сумме </w:t>
      </w:r>
      <w:r w:rsidR="00B45BDF" w:rsidRPr="008E67FA">
        <w:rPr>
          <w:sz w:val="26"/>
          <w:szCs w:val="26"/>
        </w:rPr>
        <w:t>1</w:t>
      </w:r>
      <w:r w:rsidR="00911124">
        <w:rPr>
          <w:sz w:val="26"/>
          <w:szCs w:val="26"/>
        </w:rPr>
        <w:t> 211,8</w:t>
      </w:r>
      <w:r w:rsidR="004E70CF" w:rsidRPr="008E67FA">
        <w:rPr>
          <w:sz w:val="26"/>
          <w:szCs w:val="26"/>
        </w:rPr>
        <w:t xml:space="preserve"> тыс.рублей (</w:t>
      </w:r>
      <w:r w:rsidR="00911124">
        <w:rPr>
          <w:sz w:val="26"/>
          <w:szCs w:val="26"/>
        </w:rPr>
        <w:t>4,0</w:t>
      </w:r>
      <w:r w:rsidR="004E70CF" w:rsidRPr="008E67FA">
        <w:rPr>
          <w:sz w:val="26"/>
          <w:szCs w:val="26"/>
        </w:rPr>
        <w:t xml:space="preserve">%); доходы от сдачи в аренду имущества, находящегося в оперативном управлении органов управления муниципальных районов – </w:t>
      </w:r>
      <w:r w:rsidR="00911124">
        <w:rPr>
          <w:sz w:val="26"/>
          <w:szCs w:val="26"/>
        </w:rPr>
        <w:t>139,0</w:t>
      </w:r>
      <w:r w:rsidR="004E70CF" w:rsidRPr="008E67FA">
        <w:rPr>
          <w:sz w:val="26"/>
          <w:szCs w:val="26"/>
        </w:rPr>
        <w:t xml:space="preserve"> тыс.рублей (</w:t>
      </w:r>
      <w:r w:rsidR="00B45BDF" w:rsidRPr="008E67FA">
        <w:rPr>
          <w:sz w:val="26"/>
          <w:szCs w:val="26"/>
        </w:rPr>
        <w:t>0,</w:t>
      </w:r>
      <w:r w:rsidR="00911124">
        <w:rPr>
          <w:sz w:val="26"/>
          <w:szCs w:val="26"/>
        </w:rPr>
        <w:t>5</w:t>
      </w:r>
      <w:r w:rsidR="004E70CF" w:rsidRPr="008E67FA">
        <w:rPr>
          <w:sz w:val="26"/>
          <w:szCs w:val="26"/>
        </w:rPr>
        <w:t>%).</w:t>
      </w:r>
      <w:r w:rsidR="00B45BDF" w:rsidRPr="008E67FA">
        <w:rPr>
          <w:sz w:val="26"/>
          <w:szCs w:val="26"/>
        </w:rPr>
        <w:t xml:space="preserve"> </w:t>
      </w:r>
      <w:r w:rsidR="004E70CF" w:rsidRPr="008E67FA">
        <w:rPr>
          <w:sz w:val="26"/>
          <w:szCs w:val="26"/>
        </w:rPr>
        <w:t xml:space="preserve">Также в состав указанных доходов включены:  доходы от сдачи  в аренду имущества в сумме </w:t>
      </w:r>
      <w:r w:rsidR="006A0658">
        <w:rPr>
          <w:sz w:val="26"/>
          <w:szCs w:val="26"/>
        </w:rPr>
        <w:t>5 621,5</w:t>
      </w:r>
      <w:r w:rsidR="004E70CF" w:rsidRPr="008E67FA">
        <w:rPr>
          <w:sz w:val="26"/>
          <w:szCs w:val="26"/>
        </w:rPr>
        <w:t xml:space="preserve"> тыс</w:t>
      </w:r>
      <w:proofErr w:type="gramStart"/>
      <w:r w:rsidR="004E70CF" w:rsidRPr="008E67FA">
        <w:rPr>
          <w:sz w:val="26"/>
          <w:szCs w:val="26"/>
        </w:rPr>
        <w:t>.р</w:t>
      </w:r>
      <w:proofErr w:type="gramEnd"/>
      <w:r w:rsidR="004E70CF" w:rsidRPr="008E67FA">
        <w:rPr>
          <w:sz w:val="26"/>
          <w:szCs w:val="26"/>
        </w:rPr>
        <w:t>ублей (</w:t>
      </w:r>
      <w:r w:rsidR="006A0658">
        <w:rPr>
          <w:sz w:val="26"/>
          <w:szCs w:val="26"/>
        </w:rPr>
        <w:t>18,4</w:t>
      </w:r>
      <w:r w:rsidR="004E70CF" w:rsidRPr="008E67FA">
        <w:rPr>
          <w:sz w:val="26"/>
          <w:szCs w:val="26"/>
        </w:rPr>
        <w:t>%), платежи от МУП в сумме 1</w:t>
      </w:r>
      <w:r w:rsidR="006A0658">
        <w:rPr>
          <w:sz w:val="26"/>
          <w:szCs w:val="26"/>
        </w:rPr>
        <w:t>62,6</w:t>
      </w:r>
      <w:r w:rsidR="004E70CF" w:rsidRPr="008E67FA">
        <w:rPr>
          <w:sz w:val="26"/>
          <w:szCs w:val="26"/>
        </w:rPr>
        <w:t xml:space="preserve"> тыс.рублей (0,</w:t>
      </w:r>
      <w:r w:rsidR="006A0658">
        <w:rPr>
          <w:sz w:val="26"/>
          <w:szCs w:val="26"/>
        </w:rPr>
        <w:t>5</w:t>
      </w:r>
      <w:r w:rsidR="004E70CF" w:rsidRPr="008E67FA">
        <w:rPr>
          <w:sz w:val="26"/>
          <w:szCs w:val="26"/>
        </w:rPr>
        <w:t>%)</w:t>
      </w:r>
      <w:r w:rsidR="006A0658">
        <w:rPr>
          <w:sz w:val="26"/>
          <w:szCs w:val="26"/>
        </w:rPr>
        <w:t>, п</w:t>
      </w:r>
      <w:r w:rsidR="006A0658" w:rsidRPr="006A0658">
        <w:rPr>
          <w:sz w:val="26"/>
          <w:szCs w:val="26"/>
        </w:rPr>
        <w:t>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r w:rsidR="006A0658">
        <w:rPr>
          <w:sz w:val="26"/>
          <w:szCs w:val="26"/>
        </w:rPr>
        <w:t xml:space="preserve"> – 145,9 тыс</w:t>
      </w:r>
      <w:proofErr w:type="gramStart"/>
      <w:r w:rsidR="006A0658">
        <w:rPr>
          <w:sz w:val="26"/>
          <w:szCs w:val="26"/>
        </w:rPr>
        <w:t>.р</w:t>
      </w:r>
      <w:proofErr w:type="gramEnd"/>
      <w:r w:rsidR="006A0658">
        <w:rPr>
          <w:sz w:val="26"/>
          <w:szCs w:val="26"/>
        </w:rPr>
        <w:t xml:space="preserve">ублей </w:t>
      </w:r>
      <w:r w:rsidR="004E70CF" w:rsidRPr="008E67FA">
        <w:rPr>
          <w:sz w:val="26"/>
          <w:szCs w:val="26"/>
        </w:rPr>
        <w:t xml:space="preserve"> . </w:t>
      </w:r>
    </w:p>
    <w:p w:rsidR="00852B75" w:rsidRDefault="00D96A14" w:rsidP="00852B75">
      <w:pPr>
        <w:ind w:firstLine="709"/>
        <w:jc w:val="both"/>
        <w:rPr>
          <w:rFonts w:eastAsia="Calibri"/>
          <w:sz w:val="26"/>
          <w:szCs w:val="26"/>
        </w:rPr>
      </w:pPr>
      <w:r w:rsidRPr="00C824C7">
        <w:rPr>
          <w:rFonts w:eastAsia="Calibri"/>
          <w:sz w:val="26"/>
          <w:szCs w:val="26"/>
        </w:rPr>
        <w:t xml:space="preserve">На втором месте по удельному весу в структуре неналоговых доходов (с удельным весом </w:t>
      </w:r>
      <w:r w:rsidR="00852B75">
        <w:rPr>
          <w:rFonts w:eastAsia="Calibri"/>
          <w:sz w:val="26"/>
          <w:szCs w:val="26"/>
        </w:rPr>
        <w:t>2</w:t>
      </w:r>
      <w:r w:rsidR="006A0658">
        <w:rPr>
          <w:rFonts w:eastAsia="Calibri"/>
          <w:sz w:val="26"/>
          <w:szCs w:val="26"/>
        </w:rPr>
        <w:t>1,0</w:t>
      </w:r>
      <w:r w:rsidRPr="00C824C7">
        <w:rPr>
          <w:rFonts w:eastAsia="Calibri"/>
          <w:sz w:val="26"/>
          <w:szCs w:val="26"/>
        </w:rPr>
        <w:t xml:space="preserve">%) или </w:t>
      </w:r>
      <w:r w:rsidR="006A0658">
        <w:rPr>
          <w:rFonts w:eastAsia="Calibri"/>
          <w:sz w:val="26"/>
          <w:szCs w:val="26"/>
        </w:rPr>
        <w:t>9 306,7</w:t>
      </w:r>
      <w:r w:rsidR="00852B75">
        <w:rPr>
          <w:rFonts w:eastAsia="Calibri"/>
          <w:sz w:val="26"/>
          <w:szCs w:val="26"/>
        </w:rPr>
        <w:t xml:space="preserve"> </w:t>
      </w:r>
      <w:r w:rsidRPr="00C824C7">
        <w:rPr>
          <w:rFonts w:eastAsia="Calibri"/>
          <w:sz w:val="26"/>
          <w:szCs w:val="26"/>
        </w:rPr>
        <w:t>тыс</w:t>
      </w:r>
      <w:proofErr w:type="gramStart"/>
      <w:r w:rsidRPr="00C824C7">
        <w:rPr>
          <w:rFonts w:eastAsia="Calibri"/>
          <w:sz w:val="26"/>
          <w:szCs w:val="26"/>
        </w:rPr>
        <w:t>.р</w:t>
      </w:r>
      <w:proofErr w:type="gramEnd"/>
      <w:r w:rsidRPr="00C824C7">
        <w:rPr>
          <w:rFonts w:eastAsia="Calibri"/>
          <w:sz w:val="26"/>
          <w:szCs w:val="26"/>
        </w:rPr>
        <w:t>уб</w:t>
      </w:r>
      <w:r w:rsidR="003F76BE">
        <w:rPr>
          <w:rFonts w:eastAsia="Calibri"/>
          <w:sz w:val="26"/>
          <w:szCs w:val="26"/>
        </w:rPr>
        <w:t>лей</w:t>
      </w:r>
      <w:r w:rsidR="00852B75">
        <w:rPr>
          <w:rFonts w:eastAsia="Calibri"/>
          <w:sz w:val="26"/>
          <w:szCs w:val="26"/>
        </w:rPr>
        <w:t xml:space="preserve"> </w:t>
      </w:r>
      <w:r w:rsidRPr="00C824C7">
        <w:rPr>
          <w:rFonts w:eastAsia="Calibri"/>
          <w:sz w:val="26"/>
          <w:szCs w:val="26"/>
        </w:rPr>
        <w:t xml:space="preserve">стоят </w:t>
      </w:r>
      <w:r w:rsidR="00852B75">
        <w:rPr>
          <w:rFonts w:eastAsia="Calibri"/>
          <w:sz w:val="26"/>
          <w:szCs w:val="26"/>
        </w:rPr>
        <w:t>д</w:t>
      </w:r>
      <w:r w:rsidR="00852B75" w:rsidRPr="00346D36">
        <w:rPr>
          <w:rFonts w:eastAsia="Calibri"/>
          <w:i/>
          <w:sz w:val="26"/>
          <w:szCs w:val="26"/>
        </w:rPr>
        <w:t>оходы от продажи материальных и нематериальных активов</w:t>
      </w:r>
      <w:r w:rsidR="00852B75">
        <w:rPr>
          <w:rFonts w:eastAsia="Calibri"/>
          <w:i/>
          <w:sz w:val="26"/>
          <w:szCs w:val="26"/>
        </w:rPr>
        <w:t xml:space="preserve"> </w:t>
      </w:r>
      <w:r w:rsidR="00852B75" w:rsidRPr="00C824C7">
        <w:rPr>
          <w:rFonts w:eastAsia="Calibri"/>
          <w:sz w:val="26"/>
          <w:szCs w:val="26"/>
        </w:rPr>
        <w:t>и сложились за счёт</w:t>
      </w:r>
      <w:r w:rsidR="006A0658">
        <w:rPr>
          <w:rFonts w:eastAsia="Calibri"/>
          <w:sz w:val="26"/>
          <w:szCs w:val="26"/>
        </w:rPr>
        <w:t>:</w:t>
      </w:r>
      <w:r w:rsidR="00852B75" w:rsidRPr="00C824C7">
        <w:rPr>
          <w:rFonts w:eastAsia="Calibri"/>
          <w:sz w:val="26"/>
          <w:szCs w:val="26"/>
        </w:rPr>
        <w:t xml:space="preserve"> поступлений от продажи земельных участков собственность на которые не разграничена</w:t>
      </w:r>
      <w:r w:rsidR="006A0658">
        <w:rPr>
          <w:rFonts w:eastAsia="Calibri"/>
          <w:sz w:val="26"/>
          <w:szCs w:val="26"/>
        </w:rPr>
        <w:t xml:space="preserve">; </w:t>
      </w:r>
      <w:r w:rsidR="006A0658" w:rsidRPr="00C824C7">
        <w:rPr>
          <w:rFonts w:eastAsia="Calibri"/>
          <w:sz w:val="26"/>
          <w:szCs w:val="26"/>
        </w:rPr>
        <w:t>земельных участков</w:t>
      </w:r>
      <w:r w:rsidR="006A0658">
        <w:rPr>
          <w:rFonts w:eastAsia="Calibri"/>
          <w:sz w:val="26"/>
          <w:szCs w:val="26"/>
        </w:rPr>
        <w:t>,</w:t>
      </w:r>
      <w:r w:rsidR="006A0658" w:rsidRPr="00C824C7">
        <w:rPr>
          <w:rFonts w:eastAsia="Calibri"/>
          <w:sz w:val="26"/>
          <w:szCs w:val="26"/>
        </w:rPr>
        <w:t xml:space="preserve"> собственность</w:t>
      </w:r>
      <w:r w:rsidR="006A0658" w:rsidRPr="006A0658">
        <w:rPr>
          <w:rFonts w:eastAsia="Calibri"/>
          <w:sz w:val="26"/>
          <w:szCs w:val="26"/>
        </w:rPr>
        <w:t xml:space="preserve"> </w:t>
      </w:r>
      <w:r w:rsidR="006A0658" w:rsidRPr="00C824C7">
        <w:rPr>
          <w:rFonts w:eastAsia="Calibri"/>
          <w:sz w:val="26"/>
          <w:szCs w:val="26"/>
        </w:rPr>
        <w:t>на которые</w:t>
      </w:r>
      <w:r w:rsidR="006A0658" w:rsidRPr="006A0658">
        <w:rPr>
          <w:rFonts w:eastAsia="Calibri"/>
          <w:sz w:val="26"/>
          <w:szCs w:val="26"/>
        </w:rPr>
        <w:t xml:space="preserve"> разграничена (за исключением земельных участков бюджетных и автономных учреждений)</w:t>
      </w:r>
      <w:r w:rsidR="006A0658">
        <w:rPr>
          <w:rFonts w:eastAsia="Calibri"/>
          <w:sz w:val="26"/>
          <w:szCs w:val="26"/>
        </w:rPr>
        <w:t>; п</w:t>
      </w:r>
      <w:r w:rsidR="006A0658" w:rsidRPr="006A0658">
        <w:rPr>
          <w:rFonts w:eastAsia="Calibri"/>
          <w:sz w:val="26"/>
          <w:szCs w:val="26"/>
        </w:rPr>
        <w:t>лат</w:t>
      </w:r>
      <w:r w:rsidR="006A0658">
        <w:rPr>
          <w:rFonts w:eastAsia="Calibri"/>
          <w:sz w:val="26"/>
          <w:szCs w:val="26"/>
        </w:rPr>
        <w:t>ы</w:t>
      </w:r>
      <w:r w:rsidR="006A0658" w:rsidRPr="006A0658">
        <w:rPr>
          <w:rFonts w:eastAsia="Calibri"/>
          <w:sz w:val="26"/>
          <w:szCs w:val="26"/>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собственность на которые не разграничена</w:t>
      </w:r>
      <w:r w:rsidR="00852B75" w:rsidRPr="00C824C7">
        <w:rPr>
          <w:rFonts w:eastAsia="Calibri"/>
          <w:sz w:val="26"/>
          <w:szCs w:val="26"/>
        </w:rPr>
        <w:t xml:space="preserve">.  </w:t>
      </w:r>
    </w:p>
    <w:p w:rsidR="00852B75" w:rsidRPr="00DF7C67" w:rsidRDefault="00852B75" w:rsidP="00DF7C67">
      <w:pPr>
        <w:ind w:firstLine="709"/>
        <w:jc w:val="both"/>
        <w:rPr>
          <w:rFonts w:eastAsia="Calibri"/>
          <w:sz w:val="26"/>
          <w:szCs w:val="26"/>
        </w:rPr>
      </w:pPr>
      <w:r w:rsidRPr="00DF7C67">
        <w:rPr>
          <w:rFonts w:eastAsia="Calibri"/>
          <w:i/>
          <w:sz w:val="26"/>
          <w:szCs w:val="26"/>
        </w:rPr>
        <w:t>Д</w:t>
      </w:r>
      <w:r w:rsidR="00D96A14" w:rsidRPr="00DF7C67">
        <w:rPr>
          <w:rFonts w:eastAsia="Calibri"/>
          <w:i/>
          <w:sz w:val="26"/>
          <w:szCs w:val="26"/>
        </w:rPr>
        <w:t>оходы от штрафов, санкций, возмещения ущерба</w:t>
      </w:r>
      <w:r w:rsidR="00D96A14" w:rsidRPr="00DF7C67">
        <w:rPr>
          <w:rFonts w:eastAsia="Calibri"/>
          <w:sz w:val="26"/>
          <w:szCs w:val="26"/>
        </w:rPr>
        <w:t xml:space="preserve"> </w:t>
      </w:r>
      <w:r w:rsidRPr="00DF7C67">
        <w:rPr>
          <w:rFonts w:eastAsia="Calibri"/>
          <w:sz w:val="26"/>
          <w:szCs w:val="26"/>
        </w:rPr>
        <w:t xml:space="preserve">поступили в сумме </w:t>
      </w:r>
      <w:r w:rsidR="006A0658" w:rsidRPr="00DF7C67">
        <w:rPr>
          <w:rFonts w:eastAsia="Calibri"/>
          <w:sz w:val="26"/>
          <w:szCs w:val="26"/>
        </w:rPr>
        <w:t>3 436,9</w:t>
      </w:r>
      <w:r w:rsidRPr="00DF7C67">
        <w:rPr>
          <w:rFonts w:eastAsia="Calibri"/>
          <w:sz w:val="26"/>
          <w:szCs w:val="26"/>
        </w:rPr>
        <w:t xml:space="preserve"> тыс</w:t>
      </w:r>
      <w:proofErr w:type="gramStart"/>
      <w:r w:rsidRPr="00DF7C67">
        <w:rPr>
          <w:rFonts w:eastAsia="Calibri"/>
          <w:sz w:val="26"/>
          <w:szCs w:val="26"/>
        </w:rPr>
        <w:t>.р</w:t>
      </w:r>
      <w:proofErr w:type="gramEnd"/>
      <w:r w:rsidRPr="00DF7C67">
        <w:rPr>
          <w:rFonts w:eastAsia="Calibri"/>
          <w:sz w:val="26"/>
          <w:szCs w:val="26"/>
        </w:rPr>
        <w:t>ублей (</w:t>
      </w:r>
      <w:r w:rsidR="006A0658" w:rsidRPr="00DF7C67">
        <w:rPr>
          <w:rFonts w:eastAsia="Calibri"/>
          <w:sz w:val="26"/>
          <w:szCs w:val="26"/>
        </w:rPr>
        <w:t>7,8</w:t>
      </w:r>
      <w:r w:rsidRPr="00DF7C67">
        <w:rPr>
          <w:rFonts w:eastAsia="Calibri"/>
          <w:sz w:val="26"/>
          <w:szCs w:val="26"/>
        </w:rPr>
        <w:t>% в структуре неналоговых доходов)</w:t>
      </w:r>
      <w:r w:rsidR="006A0658" w:rsidRPr="00DF7C67">
        <w:rPr>
          <w:rFonts w:eastAsia="Calibri"/>
          <w:sz w:val="26"/>
          <w:szCs w:val="26"/>
        </w:rPr>
        <w:t>.</w:t>
      </w:r>
      <w:r w:rsidRPr="00DF7C67">
        <w:rPr>
          <w:rFonts w:eastAsia="Calibri"/>
          <w:sz w:val="26"/>
          <w:szCs w:val="26"/>
        </w:rPr>
        <w:t xml:space="preserve"> </w:t>
      </w:r>
    </w:p>
    <w:p w:rsidR="00DF7C67" w:rsidRPr="00DF7C67" w:rsidRDefault="00DF7C67" w:rsidP="00DF7C67">
      <w:pPr>
        <w:ind w:firstLine="709"/>
        <w:jc w:val="both"/>
        <w:rPr>
          <w:sz w:val="26"/>
          <w:szCs w:val="26"/>
        </w:rPr>
      </w:pPr>
      <w:r w:rsidRPr="00DF7C67">
        <w:rPr>
          <w:i/>
          <w:sz w:val="26"/>
          <w:szCs w:val="26"/>
        </w:rPr>
        <w:t>Платежи при пользовании природными ресурсами</w:t>
      </w:r>
      <w:r w:rsidRPr="00DF7C67">
        <w:rPr>
          <w:sz w:val="26"/>
          <w:szCs w:val="26"/>
        </w:rPr>
        <w:t xml:space="preserve"> поступили в сумме </w:t>
      </w:r>
      <w:r>
        <w:rPr>
          <w:sz w:val="26"/>
          <w:szCs w:val="26"/>
        </w:rPr>
        <w:t>929,0</w:t>
      </w:r>
      <w:r w:rsidRPr="00DF7C67">
        <w:rPr>
          <w:sz w:val="26"/>
          <w:szCs w:val="26"/>
        </w:rPr>
        <w:t xml:space="preserve"> тыс</w:t>
      </w:r>
      <w:proofErr w:type="gramStart"/>
      <w:r w:rsidRPr="00DF7C67">
        <w:rPr>
          <w:sz w:val="26"/>
          <w:szCs w:val="26"/>
        </w:rPr>
        <w:t>.р</w:t>
      </w:r>
      <w:proofErr w:type="gramEnd"/>
      <w:r w:rsidRPr="00DF7C67">
        <w:rPr>
          <w:sz w:val="26"/>
          <w:szCs w:val="26"/>
        </w:rPr>
        <w:t>ублей (2,</w:t>
      </w:r>
      <w:r>
        <w:rPr>
          <w:sz w:val="26"/>
          <w:szCs w:val="26"/>
        </w:rPr>
        <w:t>1</w:t>
      </w:r>
      <w:r w:rsidRPr="00DF7C67">
        <w:rPr>
          <w:sz w:val="26"/>
          <w:szCs w:val="26"/>
        </w:rPr>
        <w:t xml:space="preserve">% в структуре неналоговых доходов).  </w:t>
      </w:r>
    </w:p>
    <w:p w:rsidR="00D96A14" w:rsidRPr="00DF7C67" w:rsidRDefault="00D96A14" w:rsidP="00DF7C67">
      <w:pPr>
        <w:ind w:firstLine="709"/>
        <w:jc w:val="both"/>
        <w:rPr>
          <w:rFonts w:eastAsia="Calibri"/>
          <w:sz w:val="26"/>
          <w:szCs w:val="26"/>
        </w:rPr>
      </w:pPr>
    </w:p>
    <w:p w:rsidR="00346D36" w:rsidRDefault="00D96A14" w:rsidP="00DF7C67">
      <w:pPr>
        <w:ind w:firstLine="709"/>
        <w:jc w:val="both"/>
        <w:rPr>
          <w:rFonts w:eastAsia="Calibri"/>
          <w:color w:val="00B050"/>
          <w:sz w:val="20"/>
          <w:szCs w:val="20"/>
        </w:rPr>
      </w:pPr>
      <w:r w:rsidRPr="00DF7C67">
        <w:rPr>
          <w:rFonts w:eastAsia="Calibri"/>
          <w:sz w:val="26"/>
          <w:szCs w:val="26"/>
        </w:rPr>
        <w:t>Исполнение неналоговых доходов бюджета</w:t>
      </w:r>
      <w:r w:rsidR="003F76BE" w:rsidRPr="00DF7C67">
        <w:rPr>
          <w:rFonts w:eastAsia="Calibri"/>
          <w:sz w:val="26"/>
          <w:szCs w:val="26"/>
        </w:rPr>
        <w:t xml:space="preserve"> района</w:t>
      </w:r>
      <w:r w:rsidRPr="00DF7C67">
        <w:rPr>
          <w:rFonts w:eastAsia="Calibri"/>
          <w:sz w:val="26"/>
          <w:szCs w:val="26"/>
        </w:rPr>
        <w:t xml:space="preserve"> по сравнению с 20</w:t>
      </w:r>
      <w:r w:rsidR="00F21194" w:rsidRPr="00DF7C67">
        <w:rPr>
          <w:rFonts w:eastAsia="Calibri"/>
          <w:sz w:val="26"/>
          <w:szCs w:val="26"/>
        </w:rPr>
        <w:t>2</w:t>
      </w:r>
      <w:r w:rsidR="00DF7C67">
        <w:rPr>
          <w:rFonts w:eastAsia="Calibri"/>
          <w:sz w:val="26"/>
          <w:szCs w:val="26"/>
        </w:rPr>
        <w:t>4</w:t>
      </w:r>
      <w:r w:rsidRPr="00F21194">
        <w:rPr>
          <w:rFonts w:eastAsia="Calibri"/>
          <w:sz w:val="26"/>
          <w:szCs w:val="26"/>
        </w:rPr>
        <w:t xml:space="preserve"> годом отражено на следующей</w:t>
      </w:r>
      <w:r w:rsidRPr="00346D36">
        <w:rPr>
          <w:rFonts w:eastAsia="Calibri"/>
          <w:sz w:val="26"/>
          <w:szCs w:val="26"/>
        </w:rPr>
        <w:t xml:space="preserve"> диаграмме:</w:t>
      </w:r>
    </w:p>
    <w:p w:rsidR="00346D36" w:rsidRPr="00346D36" w:rsidRDefault="00D96A14" w:rsidP="00F21194">
      <w:pPr>
        <w:ind w:firstLine="709"/>
        <w:jc w:val="right"/>
        <w:rPr>
          <w:rFonts w:eastAsia="Calibri"/>
          <w:sz w:val="20"/>
          <w:szCs w:val="20"/>
        </w:rPr>
      </w:pPr>
      <w:r w:rsidRPr="00346D36">
        <w:rPr>
          <w:rFonts w:eastAsia="Calibri"/>
          <w:sz w:val="20"/>
          <w:szCs w:val="20"/>
        </w:rPr>
        <w:t>тыс</w:t>
      </w:r>
      <w:proofErr w:type="gramStart"/>
      <w:r w:rsidRPr="00346D36">
        <w:rPr>
          <w:rFonts w:eastAsia="Calibri"/>
          <w:sz w:val="20"/>
          <w:szCs w:val="20"/>
        </w:rPr>
        <w:t>.р</w:t>
      </w:r>
      <w:proofErr w:type="gramEnd"/>
      <w:r w:rsidRPr="00346D36">
        <w:rPr>
          <w:rFonts w:eastAsia="Calibri"/>
          <w:sz w:val="20"/>
          <w:szCs w:val="20"/>
        </w:rPr>
        <w:t>уб</w:t>
      </w:r>
      <w:r w:rsidR="00F21194">
        <w:rPr>
          <w:rFonts w:eastAsia="Calibri"/>
          <w:sz w:val="20"/>
          <w:szCs w:val="20"/>
        </w:rPr>
        <w:t>лей</w:t>
      </w:r>
    </w:p>
    <w:p w:rsidR="00346D36" w:rsidRPr="00D96A14" w:rsidRDefault="00DF7C67" w:rsidP="00D96A14">
      <w:pPr>
        <w:ind w:firstLine="709"/>
        <w:jc w:val="right"/>
        <w:rPr>
          <w:rFonts w:eastAsia="Calibri"/>
          <w:color w:val="00B050"/>
          <w:sz w:val="20"/>
          <w:szCs w:val="20"/>
        </w:rPr>
      </w:pPr>
      <w:r w:rsidRPr="00DF7C67">
        <w:rPr>
          <w:rFonts w:eastAsia="Calibri"/>
          <w:noProof/>
          <w:color w:val="00B050"/>
          <w:sz w:val="20"/>
          <w:szCs w:val="20"/>
        </w:rPr>
        <w:lastRenderedPageBreak/>
        <w:drawing>
          <wp:inline distT="0" distB="0" distL="0" distR="0">
            <wp:extent cx="6120130" cy="3002268"/>
            <wp:effectExtent l="19050" t="0" r="13970" b="763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6A14" w:rsidRDefault="00D96A14" w:rsidP="004A72EF">
      <w:pPr>
        <w:ind w:firstLine="709"/>
        <w:jc w:val="both"/>
        <w:rPr>
          <w:rFonts w:eastAsia="Calibri"/>
          <w:sz w:val="26"/>
          <w:szCs w:val="26"/>
        </w:rPr>
      </w:pPr>
      <w:r w:rsidRPr="00346D36">
        <w:rPr>
          <w:rFonts w:eastAsia="Calibri"/>
          <w:sz w:val="26"/>
          <w:szCs w:val="26"/>
        </w:rPr>
        <w:t>Основную долю доходов бюджета</w:t>
      </w:r>
      <w:r w:rsidR="008A59C9">
        <w:rPr>
          <w:rFonts w:eastAsia="Calibri"/>
          <w:sz w:val="26"/>
          <w:szCs w:val="26"/>
        </w:rPr>
        <w:t xml:space="preserve"> района</w:t>
      </w:r>
      <w:r w:rsidR="00F21194">
        <w:rPr>
          <w:rFonts w:eastAsia="Calibri"/>
          <w:sz w:val="26"/>
          <w:szCs w:val="26"/>
        </w:rPr>
        <w:t xml:space="preserve"> </w:t>
      </w:r>
      <w:r w:rsidR="00346D36" w:rsidRPr="00346D36">
        <w:rPr>
          <w:rFonts w:eastAsia="Calibri"/>
          <w:sz w:val="26"/>
          <w:szCs w:val="26"/>
        </w:rPr>
        <w:t xml:space="preserve">за 9 месяцев </w:t>
      </w:r>
      <w:r w:rsidRPr="00346D36">
        <w:rPr>
          <w:rFonts w:eastAsia="Calibri"/>
          <w:sz w:val="26"/>
          <w:szCs w:val="26"/>
        </w:rPr>
        <w:t>20</w:t>
      </w:r>
      <w:r w:rsidR="00F21194">
        <w:rPr>
          <w:rFonts w:eastAsia="Calibri"/>
          <w:sz w:val="26"/>
          <w:szCs w:val="26"/>
        </w:rPr>
        <w:t>2</w:t>
      </w:r>
      <w:r w:rsidR="002564A3">
        <w:rPr>
          <w:rFonts w:eastAsia="Calibri"/>
          <w:sz w:val="26"/>
          <w:szCs w:val="26"/>
        </w:rPr>
        <w:t>5</w:t>
      </w:r>
      <w:r w:rsidRPr="00346D36">
        <w:rPr>
          <w:rFonts w:eastAsia="Calibri"/>
          <w:sz w:val="26"/>
          <w:szCs w:val="26"/>
        </w:rPr>
        <w:t xml:space="preserve"> года, как и в</w:t>
      </w:r>
      <w:r w:rsidR="00F21194">
        <w:rPr>
          <w:rFonts w:eastAsia="Calibri"/>
          <w:sz w:val="26"/>
          <w:szCs w:val="26"/>
        </w:rPr>
        <w:t xml:space="preserve"> </w:t>
      </w:r>
      <w:r w:rsidRPr="00346D36">
        <w:rPr>
          <w:rFonts w:eastAsia="Calibri"/>
          <w:sz w:val="26"/>
          <w:szCs w:val="26"/>
        </w:rPr>
        <w:t xml:space="preserve">предыдущие годы, составляют </w:t>
      </w:r>
      <w:r w:rsidRPr="00346D36">
        <w:rPr>
          <w:rFonts w:eastAsia="Calibri"/>
          <w:b/>
          <w:i/>
          <w:sz w:val="26"/>
          <w:szCs w:val="26"/>
        </w:rPr>
        <w:t>безвозмездные поступления из бюджетов других уровней</w:t>
      </w:r>
      <w:r w:rsidRPr="00346D36">
        <w:rPr>
          <w:rFonts w:eastAsia="Calibri"/>
          <w:sz w:val="26"/>
          <w:szCs w:val="26"/>
        </w:rPr>
        <w:t xml:space="preserve">. За указанный период данные доходы поступили в сумме </w:t>
      </w:r>
      <w:r w:rsidR="00F21194">
        <w:rPr>
          <w:rFonts w:eastAsia="Calibri"/>
          <w:sz w:val="26"/>
          <w:szCs w:val="26"/>
        </w:rPr>
        <w:t>1</w:t>
      </w:r>
      <w:r w:rsidR="002564A3">
        <w:rPr>
          <w:rFonts w:eastAsia="Calibri"/>
          <w:sz w:val="26"/>
          <w:szCs w:val="26"/>
        </w:rPr>
        <w:t> 570 582,3</w:t>
      </w:r>
      <w:r w:rsidR="00F21194">
        <w:rPr>
          <w:rFonts w:eastAsia="Calibri"/>
          <w:sz w:val="26"/>
          <w:szCs w:val="26"/>
        </w:rPr>
        <w:t xml:space="preserve"> </w:t>
      </w:r>
      <w:r w:rsidRPr="00346D36">
        <w:rPr>
          <w:rFonts w:eastAsia="Calibri"/>
          <w:sz w:val="26"/>
          <w:szCs w:val="26"/>
        </w:rPr>
        <w:t>тыс</w:t>
      </w:r>
      <w:proofErr w:type="gramStart"/>
      <w:r w:rsidRPr="00346D36">
        <w:rPr>
          <w:rFonts w:eastAsia="Calibri"/>
          <w:sz w:val="26"/>
          <w:szCs w:val="26"/>
        </w:rPr>
        <w:t>.р</w:t>
      </w:r>
      <w:proofErr w:type="gramEnd"/>
      <w:r w:rsidRPr="00346D36">
        <w:rPr>
          <w:rFonts w:eastAsia="Calibri"/>
          <w:sz w:val="26"/>
          <w:szCs w:val="26"/>
        </w:rPr>
        <w:t>уб</w:t>
      </w:r>
      <w:r w:rsidR="008A59C9">
        <w:rPr>
          <w:rFonts w:eastAsia="Calibri"/>
          <w:sz w:val="26"/>
          <w:szCs w:val="26"/>
        </w:rPr>
        <w:t>лей</w:t>
      </w:r>
      <w:r w:rsidR="00F21194">
        <w:rPr>
          <w:rFonts w:eastAsia="Calibri"/>
          <w:sz w:val="26"/>
          <w:szCs w:val="26"/>
        </w:rPr>
        <w:t xml:space="preserve"> </w:t>
      </w:r>
      <w:r w:rsidR="00346D36" w:rsidRPr="00346D36">
        <w:rPr>
          <w:rFonts w:eastAsia="Calibri"/>
          <w:sz w:val="26"/>
          <w:szCs w:val="26"/>
        </w:rPr>
        <w:t xml:space="preserve">или </w:t>
      </w:r>
      <w:r w:rsidR="008A59C9">
        <w:rPr>
          <w:rFonts w:eastAsia="Calibri"/>
          <w:sz w:val="26"/>
          <w:szCs w:val="26"/>
        </w:rPr>
        <w:t>6</w:t>
      </w:r>
      <w:r w:rsidR="002564A3">
        <w:rPr>
          <w:rFonts w:eastAsia="Calibri"/>
          <w:sz w:val="26"/>
          <w:szCs w:val="26"/>
        </w:rPr>
        <w:t>7,3</w:t>
      </w:r>
      <w:r w:rsidRPr="00346D36">
        <w:rPr>
          <w:rFonts w:eastAsia="Calibri"/>
          <w:sz w:val="26"/>
          <w:szCs w:val="26"/>
        </w:rPr>
        <w:t xml:space="preserve">% от плановых поступлений. </w:t>
      </w:r>
      <w:r w:rsidRPr="002846D2">
        <w:rPr>
          <w:rFonts w:eastAsia="Calibri"/>
          <w:sz w:val="26"/>
          <w:szCs w:val="26"/>
        </w:rPr>
        <w:t>По сравнению с</w:t>
      </w:r>
      <w:r w:rsidR="00346D36" w:rsidRPr="002846D2">
        <w:rPr>
          <w:rFonts w:eastAsia="Calibri"/>
          <w:sz w:val="26"/>
          <w:szCs w:val="26"/>
        </w:rPr>
        <w:t xml:space="preserve"> аналогичным периодом 20</w:t>
      </w:r>
      <w:r w:rsidR="00F21194">
        <w:rPr>
          <w:rFonts w:eastAsia="Calibri"/>
          <w:sz w:val="26"/>
          <w:szCs w:val="26"/>
        </w:rPr>
        <w:t>2</w:t>
      </w:r>
      <w:r w:rsidR="002564A3">
        <w:rPr>
          <w:rFonts w:eastAsia="Calibri"/>
          <w:sz w:val="26"/>
          <w:szCs w:val="26"/>
        </w:rPr>
        <w:t>4</w:t>
      </w:r>
      <w:r w:rsidR="00346D36" w:rsidRPr="002846D2">
        <w:rPr>
          <w:rFonts w:eastAsia="Calibri"/>
          <w:sz w:val="26"/>
          <w:szCs w:val="26"/>
        </w:rPr>
        <w:t xml:space="preserve"> года </w:t>
      </w:r>
      <w:r w:rsidRPr="002846D2">
        <w:rPr>
          <w:rFonts w:eastAsia="Calibri"/>
          <w:sz w:val="26"/>
          <w:szCs w:val="26"/>
        </w:rPr>
        <w:t xml:space="preserve">безвозмездные поступления в бюджет района </w:t>
      </w:r>
      <w:r w:rsidR="008A59C9">
        <w:rPr>
          <w:rFonts w:eastAsia="Calibri"/>
          <w:sz w:val="26"/>
          <w:szCs w:val="26"/>
        </w:rPr>
        <w:t>возросли</w:t>
      </w:r>
      <w:r w:rsidRPr="002846D2">
        <w:rPr>
          <w:rFonts w:eastAsia="Calibri"/>
          <w:sz w:val="26"/>
          <w:szCs w:val="26"/>
        </w:rPr>
        <w:t xml:space="preserve"> на </w:t>
      </w:r>
      <w:r w:rsidR="002564A3">
        <w:rPr>
          <w:rFonts w:eastAsia="Calibri"/>
          <w:sz w:val="26"/>
          <w:szCs w:val="26"/>
        </w:rPr>
        <w:t>282 691,0</w:t>
      </w:r>
      <w:r w:rsidR="00F21194">
        <w:rPr>
          <w:rFonts w:eastAsia="Calibri"/>
          <w:sz w:val="26"/>
          <w:szCs w:val="26"/>
        </w:rPr>
        <w:t xml:space="preserve"> </w:t>
      </w:r>
      <w:r w:rsidRPr="002846D2">
        <w:rPr>
          <w:rFonts w:eastAsia="Calibri"/>
          <w:sz w:val="26"/>
          <w:szCs w:val="26"/>
        </w:rPr>
        <w:t>тыс</w:t>
      </w:r>
      <w:proofErr w:type="gramStart"/>
      <w:r w:rsidRPr="002846D2">
        <w:rPr>
          <w:rFonts w:eastAsia="Calibri"/>
          <w:sz w:val="26"/>
          <w:szCs w:val="26"/>
        </w:rPr>
        <w:t>.р</w:t>
      </w:r>
      <w:proofErr w:type="gramEnd"/>
      <w:r w:rsidRPr="002846D2">
        <w:rPr>
          <w:rFonts w:eastAsia="Calibri"/>
          <w:sz w:val="26"/>
          <w:szCs w:val="26"/>
        </w:rPr>
        <w:t>уб</w:t>
      </w:r>
      <w:r w:rsidR="008A59C9">
        <w:rPr>
          <w:rFonts w:eastAsia="Calibri"/>
          <w:sz w:val="26"/>
          <w:szCs w:val="26"/>
        </w:rPr>
        <w:t>лей</w:t>
      </w:r>
      <w:r w:rsidR="002846D2">
        <w:rPr>
          <w:rFonts w:eastAsia="Calibri"/>
          <w:sz w:val="26"/>
          <w:szCs w:val="26"/>
        </w:rPr>
        <w:t xml:space="preserve">, что связано, в основном, с </w:t>
      </w:r>
      <w:r w:rsidR="008A59C9">
        <w:rPr>
          <w:rFonts w:eastAsia="Calibri"/>
          <w:sz w:val="26"/>
          <w:szCs w:val="26"/>
        </w:rPr>
        <w:t>ростом</w:t>
      </w:r>
      <w:r w:rsidR="002846D2">
        <w:rPr>
          <w:rFonts w:eastAsia="Calibri"/>
          <w:sz w:val="26"/>
          <w:szCs w:val="26"/>
        </w:rPr>
        <w:t xml:space="preserve"> объема поступивших субсидий</w:t>
      </w:r>
      <w:r w:rsidR="00F21194">
        <w:rPr>
          <w:rFonts w:eastAsia="Calibri"/>
          <w:sz w:val="26"/>
          <w:szCs w:val="26"/>
        </w:rPr>
        <w:t>, а также субвенций</w:t>
      </w:r>
      <w:r w:rsidR="002846D2">
        <w:rPr>
          <w:rFonts w:eastAsia="Calibri"/>
          <w:sz w:val="26"/>
          <w:szCs w:val="26"/>
        </w:rPr>
        <w:t>.</w:t>
      </w:r>
    </w:p>
    <w:p w:rsidR="00F21194" w:rsidRDefault="002846D2" w:rsidP="008A1F13">
      <w:pPr>
        <w:ind w:firstLine="709"/>
        <w:jc w:val="both"/>
        <w:rPr>
          <w:sz w:val="20"/>
          <w:szCs w:val="20"/>
        </w:rPr>
      </w:pPr>
      <w:r w:rsidRPr="00346D36">
        <w:rPr>
          <w:rFonts w:eastAsia="Calibri"/>
          <w:sz w:val="26"/>
          <w:szCs w:val="26"/>
        </w:rPr>
        <w:t xml:space="preserve">Исполнение </w:t>
      </w:r>
      <w:r>
        <w:rPr>
          <w:rFonts w:eastAsia="Calibri"/>
          <w:sz w:val="26"/>
          <w:szCs w:val="26"/>
        </w:rPr>
        <w:t>безвозмездных поступлений в бюджете</w:t>
      </w:r>
      <w:r w:rsidR="008A59C9">
        <w:rPr>
          <w:rFonts w:eastAsia="Calibri"/>
          <w:sz w:val="26"/>
          <w:szCs w:val="26"/>
        </w:rPr>
        <w:t xml:space="preserve"> района</w:t>
      </w:r>
      <w:r>
        <w:rPr>
          <w:rFonts w:eastAsia="Calibri"/>
          <w:sz w:val="26"/>
          <w:szCs w:val="26"/>
        </w:rPr>
        <w:t xml:space="preserve"> за 9 месяцев 20</w:t>
      </w:r>
      <w:r w:rsidR="00F21194">
        <w:rPr>
          <w:rFonts w:eastAsia="Calibri"/>
          <w:sz w:val="26"/>
          <w:szCs w:val="26"/>
        </w:rPr>
        <w:t>2</w:t>
      </w:r>
      <w:r w:rsidR="002564A3">
        <w:rPr>
          <w:rFonts w:eastAsia="Calibri"/>
          <w:sz w:val="26"/>
          <w:szCs w:val="26"/>
        </w:rPr>
        <w:t>5</w:t>
      </w:r>
      <w:r>
        <w:rPr>
          <w:rFonts w:eastAsia="Calibri"/>
          <w:sz w:val="26"/>
          <w:szCs w:val="26"/>
        </w:rPr>
        <w:t xml:space="preserve"> года </w:t>
      </w:r>
      <w:r w:rsidRPr="00346D36">
        <w:rPr>
          <w:rFonts w:eastAsia="Calibri"/>
          <w:sz w:val="26"/>
          <w:szCs w:val="26"/>
        </w:rPr>
        <w:t>по сравнению с</w:t>
      </w:r>
      <w:r>
        <w:rPr>
          <w:rFonts w:eastAsia="Calibri"/>
          <w:sz w:val="26"/>
          <w:szCs w:val="26"/>
        </w:rPr>
        <w:t xml:space="preserve"> аналогичным периодом </w:t>
      </w:r>
      <w:r w:rsidRPr="00346D36">
        <w:rPr>
          <w:rFonts w:eastAsia="Calibri"/>
          <w:sz w:val="26"/>
          <w:szCs w:val="26"/>
        </w:rPr>
        <w:t>20</w:t>
      </w:r>
      <w:r w:rsidR="00F21194">
        <w:rPr>
          <w:rFonts w:eastAsia="Calibri"/>
          <w:sz w:val="26"/>
          <w:szCs w:val="26"/>
        </w:rPr>
        <w:t>2</w:t>
      </w:r>
      <w:r w:rsidR="002564A3">
        <w:rPr>
          <w:rFonts w:eastAsia="Calibri"/>
          <w:sz w:val="26"/>
          <w:szCs w:val="26"/>
        </w:rPr>
        <w:t>4</w:t>
      </w:r>
      <w:r w:rsidRPr="00346D36">
        <w:rPr>
          <w:rFonts w:eastAsia="Calibri"/>
          <w:sz w:val="26"/>
          <w:szCs w:val="26"/>
        </w:rPr>
        <w:t xml:space="preserve"> год</w:t>
      </w:r>
      <w:r>
        <w:rPr>
          <w:rFonts w:eastAsia="Calibri"/>
          <w:sz w:val="26"/>
          <w:szCs w:val="26"/>
        </w:rPr>
        <w:t>а</w:t>
      </w:r>
      <w:r w:rsidRPr="00346D36">
        <w:rPr>
          <w:rFonts w:eastAsia="Calibri"/>
          <w:sz w:val="26"/>
          <w:szCs w:val="26"/>
        </w:rPr>
        <w:t xml:space="preserve"> отражено на следующей диаграмме:</w:t>
      </w:r>
    </w:p>
    <w:p w:rsidR="002846D2" w:rsidRPr="00F21194" w:rsidRDefault="00D96A14" w:rsidP="00F21194">
      <w:pPr>
        <w:ind w:firstLine="720"/>
        <w:jc w:val="right"/>
        <w:rPr>
          <w:sz w:val="20"/>
          <w:szCs w:val="20"/>
        </w:rPr>
      </w:pPr>
      <w:r w:rsidRPr="002846D2">
        <w:rPr>
          <w:sz w:val="20"/>
          <w:szCs w:val="20"/>
        </w:rPr>
        <w:t>тыс</w:t>
      </w:r>
      <w:proofErr w:type="gramStart"/>
      <w:r w:rsidRPr="002846D2">
        <w:rPr>
          <w:sz w:val="20"/>
          <w:szCs w:val="20"/>
        </w:rPr>
        <w:t>.р</w:t>
      </w:r>
      <w:proofErr w:type="gramEnd"/>
      <w:r w:rsidRPr="002846D2">
        <w:rPr>
          <w:sz w:val="20"/>
          <w:szCs w:val="20"/>
        </w:rPr>
        <w:t>уб</w:t>
      </w:r>
      <w:r w:rsidR="00F21194">
        <w:rPr>
          <w:sz w:val="20"/>
          <w:szCs w:val="20"/>
        </w:rPr>
        <w:t>ле</w:t>
      </w:r>
      <w:r w:rsidR="002564A3">
        <w:rPr>
          <w:sz w:val="20"/>
          <w:szCs w:val="20"/>
        </w:rPr>
        <w:t>й</w:t>
      </w:r>
      <w:r w:rsidR="0041607E" w:rsidRPr="0041607E">
        <w:rPr>
          <w:noProof/>
        </w:rPr>
        <w:t xml:space="preserve"> </w:t>
      </w:r>
      <w:r w:rsidR="0041607E" w:rsidRPr="0041607E">
        <w:rPr>
          <w:noProof/>
          <w:sz w:val="20"/>
          <w:szCs w:val="20"/>
        </w:rPr>
        <w:drawing>
          <wp:inline distT="0" distB="0" distL="0" distR="0">
            <wp:extent cx="6120130" cy="2282179"/>
            <wp:effectExtent l="19050" t="0" r="13970" b="3821"/>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6A14" w:rsidRPr="00E417D8" w:rsidRDefault="00D96A14" w:rsidP="004A72EF">
      <w:pPr>
        <w:ind w:firstLine="709"/>
        <w:jc w:val="both"/>
        <w:rPr>
          <w:sz w:val="26"/>
          <w:szCs w:val="26"/>
        </w:rPr>
      </w:pPr>
      <w:r w:rsidRPr="00886492">
        <w:rPr>
          <w:sz w:val="26"/>
          <w:szCs w:val="26"/>
        </w:rPr>
        <w:t>В структуре безвозмездных поступлений наибольшая доля приходится на субвенции (</w:t>
      </w:r>
      <w:r w:rsidR="00F21194">
        <w:rPr>
          <w:sz w:val="26"/>
          <w:szCs w:val="26"/>
        </w:rPr>
        <w:t>5</w:t>
      </w:r>
      <w:r w:rsidR="008071C5">
        <w:rPr>
          <w:sz w:val="26"/>
          <w:szCs w:val="26"/>
        </w:rPr>
        <w:t>0,8</w:t>
      </w:r>
      <w:r w:rsidRPr="00886492">
        <w:rPr>
          <w:sz w:val="26"/>
          <w:szCs w:val="26"/>
        </w:rPr>
        <w:t xml:space="preserve">%) или </w:t>
      </w:r>
      <w:r w:rsidR="008071C5">
        <w:rPr>
          <w:sz w:val="26"/>
          <w:szCs w:val="26"/>
        </w:rPr>
        <w:t>797 216,0</w:t>
      </w:r>
      <w:r w:rsidR="00F21194">
        <w:rPr>
          <w:sz w:val="26"/>
          <w:szCs w:val="26"/>
        </w:rPr>
        <w:t xml:space="preserve"> </w:t>
      </w:r>
      <w:r w:rsidRPr="00886492">
        <w:rPr>
          <w:sz w:val="26"/>
          <w:szCs w:val="26"/>
        </w:rPr>
        <w:t>тыс</w:t>
      </w:r>
      <w:proofErr w:type="gramStart"/>
      <w:r w:rsidRPr="00886492">
        <w:rPr>
          <w:sz w:val="26"/>
          <w:szCs w:val="26"/>
        </w:rPr>
        <w:t>.р</w:t>
      </w:r>
      <w:proofErr w:type="gramEnd"/>
      <w:r w:rsidRPr="00886492">
        <w:rPr>
          <w:sz w:val="26"/>
          <w:szCs w:val="26"/>
        </w:rPr>
        <w:t>уб</w:t>
      </w:r>
      <w:r w:rsidR="0035292A">
        <w:rPr>
          <w:sz w:val="26"/>
          <w:szCs w:val="26"/>
        </w:rPr>
        <w:t>лей</w:t>
      </w:r>
      <w:r w:rsidRPr="00886492">
        <w:rPr>
          <w:sz w:val="26"/>
          <w:szCs w:val="26"/>
        </w:rPr>
        <w:t>,</w:t>
      </w:r>
      <w:r w:rsidR="00F21194">
        <w:rPr>
          <w:sz w:val="26"/>
          <w:szCs w:val="26"/>
        </w:rPr>
        <w:t xml:space="preserve"> </w:t>
      </w:r>
      <w:r w:rsidRPr="00886492">
        <w:rPr>
          <w:sz w:val="26"/>
          <w:szCs w:val="26"/>
        </w:rPr>
        <w:t xml:space="preserve">объем полученных субсидий составил  </w:t>
      </w:r>
      <w:r w:rsidR="008071C5">
        <w:rPr>
          <w:sz w:val="26"/>
          <w:szCs w:val="26"/>
        </w:rPr>
        <w:t>619 556,5</w:t>
      </w:r>
      <w:r w:rsidR="00F21194">
        <w:rPr>
          <w:sz w:val="26"/>
          <w:szCs w:val="26"/>
        </w:rPr>
        <w:t xml:space="preserve"> </w:t>
      </w:r>
      <w:r w:rsidRPr="00886492">
        <w:rPr>
          <w:sz w:val="26"/>
          <w:szCs w:val="26"/>
        </w:rPr>
        <w:t>тыс.руб</w:t>
      </w:r>
      <w:r w:rsidR="0035292A">
        <w:rPr>
          <w:sz w:val="26"/>
          <w:szCs w:val="26"/>
        </w:rPr>
        <w:t>лей</w:t>
      </w:r>
      <w:r w:rsidR="006A6C3A">
        <w:rPr>
          <w:sz w:val="26"/>
          <w:szCs w:val="26"/>
        </w:rPr>
        <w:t xml:space="preserve"> </w:t>
      </w:r>
      <w:r w:rsidRPr="00886492">
        <w:rPr>
          <w:sz w:val="26"/>
          <w:szCs w:val="26"/>
        </w:rPr>
        <w:t>(</w:t>
      </w:r>
      <w:r w:rsidR="006A6C3A">
        <w:rPr>
          <w:sz w:val="26"/>
          <w:szCs w:val="26"/>
        </w:rPr>
        <w:t>3</w:t>
      </w:r>
      <w:r w:rsidR="008071C5">
        <w:rPr>
          <w:sz w:val="26"/>
          <w:szCs w:val="26"/>
        </w:rPr>
        <w:t>9</w:t>
      </w:r>
      <w:r w:rsidR="006A6C3A">
        <w:rPr>
          <w:sz w:val="26"/>
          <w:szCs w:val="26"/>
        </w:rPr>
        <w:t>,4</w:t>
      </w:r>
      <w:r w:rsidR="00886492" w:rsidRPr="00886492">
        <w:rPr>
          <w:sz w:val="26"/>
          <w:szCs w:val="26"/>
        </w:rPr>
        <w:t>%). Доля дотаций</w:t>
      </w:r>
      <w:r w:rsidRPr="00886492">
        <w:rPr>
          <w:sz w:val="26"/>
          <w:szCs w:val="26"/>
        </w:rPr>
        <w:t xml:space="preserve"> в структуре безвозмездных поступлений составляет </w:t>
      </w:r>
      <w:r w:rsidR="006A6C3A">
        <w:rPr>
          <w:sz w:val="26"/>
          <w:szCs w:val="26"/>
        </w:rPr>
        <w:t>1,</w:t>
      </w:r>
      <w:r w:rsidR="008071C5">
        <w:rPr>
          <w:sz w:val="26"/>
          <w:szCs w:val="26"/>
        </w:rPr>
        <w:t>0</w:t>
      </w:r>
      <w:r w:rsidRPr="00886492">
        <w:rPr>
          <w:sz w:val="26"/>
          <w:szCs w:val="26"/>
        </w:rPr>
        <w:t xml:space="preserve">% или </w:t>
      </w:r>
      <w:r w:rsidR="006A6C3A">
        <w:rPr>
          <w:sz w:val="26"/>
          <w:szCs w:val="26"/>
        </w:rPr>
        <w:t>1</w:t>
      </w:r>
      <w:r w:rsidR="008071C5">
        <w:rPr>
          <w:sz w:val="26"/>
          <w:szCs w:val="26"/>
        </w:rPr>
        <w:t>5 918,8</w:t>
      </w:r>
      <w:r w:rsidR="006A6C3A">
        <w:rPr>
          <w:sz w:val="26"/>
          <w:szCs w:val="26"/>
        </w:rPr>
        <w:t xml:space="preserve"> </w:t>
      </w:r>
      <w:r w:rsidRPr="00886492">
        <w:rPr>
          <w:sz w:val="26"/>
          <w:szCs w:val="26"/>
        </w:rPr>
        <w:t>тыс</w:t>
      </w:r>
      <w:proofErr w:type="gramStart"/>
      <w:r w:rsidRPr="00886492">
        <w:rPr>
          <w:sz w:val="26"/>
          <w:szCs w:val="26"/>
        </w:rPr>
        <w:t>.р</w:t>
      </w:r>
      <w:proofErr w:type="gramEnd"/>
      <w:r w:rsidRPr="00886492">
        <w:rPr>
          <w:sz w:val="26"/>
          <w:szCs w:val="26"/>
        </w:rPr>
        <w:t>уб</w:t>
      </w:r>
      <w:r w:rsidR="0035292A">
        <w:rPr>
          <w:sz w:val="26"/>
          <w:szCs w:val="26"/>
        </w:rPr>
        <w:t>лей</w:t>
      </w:r>
      <w:r w:rsidR="00886492" w:rsidRPr="00886492">
        <w:rPr>
          <w:sz w:val="26"/>
          <w:szCs w:val="26"/>
        </w:rPr>
        <w:t>.</w:t>
      </w:r>
      <w:r w:rsidR="006A6C3A">
        <w:rPr>
          <w:sz w:val="26"/>
          <w:szCs w:val="26"/>
        </w:rPr>
        <w:t xml:space="preserve"> </w:t>
      </w:r>
      <w:r w:rsidRPr="00E417D8">
        <w:rPr>
          <w:sz w:val="26"/>
          <w:szCs w:val="26"/>
        </w:rPr>
        <w:t xml:space="preserve">Также </w:t>
      </w:r>
      <w:r w:rsidR="00E417D8" w:rsidRPr="00E417D8">
        <w:rPr>
          <w:sz w:val="26"/>
          <w:szCs w:val="26"/>
        </w:rPr>
        <w:t>за 9 месяцев</w:t>
      </w:r>
      <w:r w:rsidRPr="00E417D8">
        <w:rPr>
          <w:sz w:val="26"/>
          <w:szCs w:val="26"/>
        </w:rPr>
        <w:t xml:space="preserve"> 20</w:t>
      </w:r>
      <w:r w:rsidR="006A6C3A">
        <w:rPr>
          <w:sz w:val="26"/>
          <w:szCs w:val="26"/>
        </w:rPr>
        <w:t>2</w:t>
      </w:r>
      <w:r w:rsidR="008071C5">
        <w:rPr>
          <w:sz w:val="26"/>
          <w:szCs w:val="26"/>
        </w:rPr>
        <w:t>5</w:t>
      </w:r>
      <w:r w:rsidRPr="00E417D8">
        <w:rPr>
          <w:sz w:val="26"/>
          <w:szCs w:val="26"/>
        </w:rPr>
        <w:t xml:space="preserve"> года в бюджет</w:t>
      </w:r>
      <w:r w:rsidR="0035292A">
        <w:rPr>
          <w:sz w:val="26"/>
          <w:szCs w:val="26"/>
        </w:rPr>
        <w:t xml:space="preserve"> района</w:t>
      </w:r>
      <w:r w:rsidRPr="00E417D8">
        <w:rPr>
          <w:sz w:val="26"/>
          <w:szCs w:val="26"/>
        </w:rPr>
        <w:t xml:space="preserve"> поступили иные межбюджетные трансферты в сумме </w:t>
      </w:r>
      <w:r w:rsidR="008071C5">
        <w:rPr>
          <w:sz w:val="26"/>
          <w:szCs w:val="26"/>
        </w:rPr>
        <w:t>101 140,5</w:t>
      </w:r>
      <w:r w:rsidR="006A6C3A">
        <w:rPr>
          <w:sz w:val="26"/>
          <w:szCs w:val="26"/>
        </w:rPr>
        <w:t xml:space="preserve"> </w:t>
      </w:r>
      <w:r w:rsidRPr="00E417D8">
        <w:rPr>
          <w:sz w:val="26"/>
          <w:szCs w:val="26"/>
        </w:rPr>
        <w:t>тыс</w:t>
      </w:r>
      <w:proofErr w:type="gramStart"/>
      <w:r w:rsidRPr="00E417D8">
        <w:rPr>
          <w:sz w:val="26"/>
          <w:szCs w:val="26"/>
        </w:rPr>
        <w:t>.р</w:t>
      </w:r>
      <w:proofErr w:type="gramEnd"/>
      <w:r w:rsidRPr="00E417D8">
        <w:rPr>
          <w:sz w:val="26"/>
          <w:szCs w:val="26"/>
        </w:rPr>
        <w:t>уб</w:t>
      </w:r>
      <w:r w:rsidR="0035292A">
        <w:rPr>
          <w:sz w:val="26"/>
          <w:szCs w:val="26"/>
        </w:rPr>
        <w:t>лей</w:t>
      </w:r>
      <w:r w:rsidR="00E417D8" w:rsidRPr="00E417D8">
        <w:rPr>
          <w:sz w:val="26"/>
          <w:szCs w:val="26"/>
        </w:rPr>
        <w:t xml:space="preserve"> (</w:t>
      </w:r>
      <w:r w:rsidR="008071C5">
        <w:rPr>
          <w:sz w:val="26"/>
          <w:szCs w:val="26"/>
        </w:rPr>
        <w:t>6,4</w:t>
      </w:r>
      <w:r w:rsidRPr="00E417D8">
        <w:rPr>
          <w:sz w:val="26"/>
          <w:szCs w:val="26"/>
        </w:rPr>
        <w:t xml:space="preserve">%), а также </w:t>
      </w:r>
      <w:r w:rsidR="006A6C3A">
        <w:rPr>
          <w:sz w:val="26"/>
          <w:szCs w:val="26"/>
        </w:rPr>
        <w:t xml:space="preserve">прочие безвозмездные поступления </w:t>
      </w:r>
      <w:r w:rsidRPr="00E417D8">
        <w:rPr>
          <w:sz w:val="26"/>
          <w:szCs w:val="26"/>
        </w:rPr>
        <w:t xml:space="preserve">в сумме </w:t>
      </w:r>
      <w:r w:rsidR="008071C5">
        <w:rPr>
          <w:sz w:val="26"/>
          <w:szCs w:val="26"/>
        </w:rPr>
        <w:t>36 750,0</w:t>
      </w:r>
      <w:r w:rsidR="006A6C3A">
        <w:rPr>
          <w:sz w:val="26"/>
          <w:szCs w:val="26"/>
        </w:rPr>
        <w:t xml:space="preserve"> </w:t>
      </w:r>
      <w:r w:rsidRPr="00E417D8">
        <w:rPr>
          <w:sz w:val="26"/>
          <w:szCs w:val="26"/>
        </w:rPr>
        <w:t>тыс.руб</w:t>
      </w:r>
      <w:r w:rsidR="0035292A">
        <w:rPr>
          <w:sz w:val="26"/>
          <w:szCs w:val="26"/>
        </w:rPr>
        <w:t>лей</w:t>
      </w:r>
      <w:r w:rsidRPr="00E417D8">
        <w:rPr>
          <w:sz w:val="26"/>
          <w:szCs w:val="26"/>
        </w:rPr>
        <w:t xml:space="preserve"> (</w:t>
      </w:r>
      <w:r w:rsidR="008071C5">
        <w:rPr>
          <w:sz w:val="26"/>
          <w:szCs w:val="26"/>
        </w:rPr>
        <w:t>2,3</w:t>
      </w:r>
      <w:r w:rsidRPr="00E417D8">
        <w:rPr>
          <w:sz w:val="26"/>
          <w:szCs w:val="26"/>
        </w:rPr>
        <w:t>%).</w:t>
      </w:r>
      <w:r w:rsidR="008071C5" w:rsidRPr="008071C5">
        <w:t xml:space="preserve"> </w:t>
      </w:r>
      <w:r w:rsidR="008071C5" w:rsidRPr="008071C5">
        <w:rPr>
          <w:sz w:val="26"/>
          <w:szCs w:val="26"/>
        </w:rPr>
        <w:t xml:space="preserve">Доходы от возврата бюджетами бюджетной системы Российской Федерации </w:t>
      </w:r>
      <w:r w:rsidR="008071C5" w:rsidRPr="008071C5">
        <w:rPr>
          <w:sz w:val="26"/>
          <w:szCs w:val="26"/>
        </w:rPr>
        <w:lastRenderedPageBreak/>
        <w:t>остатков субсидий, субвенций и иных межбюджетных трансфертов прошлых лет</w:t>
      </w:r>
      <w:r w:rsidR="008071C5">
        <w:rPr>
          <w:sz w:val="26"/>
          <w:szCs w:val="26"/>
        </w:rPr>
        <w:t xml:space="preserve"> – 0,5 тыс</w:t>
      </w:r>
      <w:proofErr w:type="gramStart"/>
      <w:r w:rsidR="008071C5">
        <w:rPr>
          <w:sz w:val="26"/>
          <w:szCs w:val="26"/>
        </w:rPr>
        <w:t>.р</w:t>
      </w:r>
      <w:proofErr w:type="gramEnd"/>
      <w:r w:rsidR="008071C5">
        <w:rPr>
          <w:sz w:val="26"/>
          <w:szCs w:val="26"/>
        </w:rPr>
        <w:t>ублей.</w:t>
      </w:r>
    </w:p>
    <w:p w:rsidR="00D96A14" w:rsidRPr="00D96A14" w:rsidRDefault="00D96A14" w:rsidP="00D96A14">
      <w:pPr>
        <w:ind w:firstLine="851"/>
        <w:jc w:val="both"/>
        <w:rPr>
          <w:rFonts w:eastAsia="Calibri"/>
          <w:color w:val="00B050"/>
          <w:sz w:val="28"/>
          <w:szCs w:val="28"/>
        </w:rPr>
      </w:pPr>
    </w:p>
    <w:p w:rsidR="00D96A14" w:rsidRPr="00EC3803" w:rsidRDefault="00D96A14" w:rsidP="00D96A14">
      <w:pPr>
        <w:numPr>
          <w:ilvl w:val="0"/>
          <w:numId w:val="29"/>
        </w:numPr>
        <w:ind w:left="426"/>
        <w:jc w:val="center"/>
        <w:rPr>
          <w:rFonts w:eastAsia="Calibri"/>
          <w:b/>
          <w:bCs/>
          <w:sz w:val="28"/>
          <w:szCs w:val="28"/>
        </w:rPr>
      </w:pPr>
      <w:r w:rsidRPr="00EC3803">
        <w:rPr>
          <w:rFonts w:eastAsia="Calibri"/>
          <w:b/>
          <w:bCs/>
          <w:sz w:val="28"/>
          <w:szCs w:val="28"/>
        </w:rPr>
        <w:t xml:space="preserve">Анализ </w:t>
      </w:r>
      <w:proofErr w:type="gramStart"/>
      <w:r w:rsidRPr="00EC3803">
        <w:rPr>
          <w:rFonts w:eastAsia="Calibri"/>
          <w:b/>
          <w:bCs/>
          <w:sz w:val="28"/>
          <w:szCs w:val="28"/>
        </w:rPr>
        <w:t>исполнения расходов бюджета Брянск</w:t>
      </w:r>
      <w:r w:rsidR="00146CD7">
        <w:rPr>
          <w:rFonts w:eastAsia="Calibri"/>
          <w:b/>
          <w:bCs/>
          <w:sz w:val="28"/>
          <w:szCs w:val="28"/>
        </w:rPr>
        <w:t>ого</w:t>
      </w:r>
      <w:r w:rsidRPr="00EC3803">
        <w:rPr>
          <w:rFonts w:eastAsia="Calibri"/>
          <w:b/>
          <w:bCs/>
          <w:sz w:val="28"/>
          <w:szCs w:val="28"/>
        </w:rPr>
        <w:t xml:space="preserve"> муниципальн</w:t>
      </w:r>
      <w:r w:rsidR="00146CD7">
        <w:rPr>
          <w:rFonts w:eastAsia="Calibri"/>
          <w:b/>
          <w:bCs/>
          <w:sz w:val="28"/>
          <w:szCs w:val="28"/>
        </w:rPr>
        <w:t>ого</w:t>
      </w:r>
      <w:r w:rsidRPr="00EC3803">
        <w:rPr>
          <w:rFonts w:eastAsia="Calibri"/>
          <w:b/>
          <w:bCs/>
          <w:sz w:val="28"/>
          <w:szCs w:val="28"/>
        </w:rPr>
        <w:t xml:space="preserve"> район</w:t>
      </w:r>
      <w:r w:rsidR="00146CD7">
        <w:rPr>
          <w:rFonts w:eastAsia="Calibri"/>
          <w:b/>
          <w:bCs/>
          <w:sz w:val="28"/>
          <w:szCs w:val="28"/>
        </w:rPr>
        <w:t>а Брянской области</w:t>
      </w:r>
      <w:proofErr w:type="gramEnd"/>
    </w:p>
    <w:p w:rsidR="00D96A14" w:rsidRPr="00F77530" w:rsidRDefault="00D96A14" w:rsidP="004A72EF">
      <w:pPr>
        <w:ind w:firstLine="709"/>
        <w:jc w:val="both"/>
        <w:rPr>
          <w:rFonts w:eastAsia="Calibri"/>
          <w:sz w:val="26"/>
          <w:szCs w:val="26"/>
        </w:rPr>
      </w:pPr>
      <w:r w:rsidRPr="00F77530">
        <w:rPr>
          <w:rFonts w:eastAsia="Calibri"/>
          <w:sz w:val="26"/>
          <w:szCs w:val="26"/>
        </w:rPr>
        <w:t>Общий объем расходов, утвержденный решением о бюджете Брянск</w:t>
      </w:r>
      <w:r w:rsidR="00146CD7">
        <w:rPr>
          <w:rFonts w:eastAsia="Calibri"/>
          <w:sz w:val="26"/>
          <w:szCs w:val="26"/>
        </w:rPr>
        <w:t>ого</w:t>
      </w:r>
      <w:r w:rsidRPr="00F77530">
        <w:rPr>
          <w:rFonts w:eastAsia="Calibri"/>
          <w:sz w:val="26"/>
          <w:szCs w:val="26"/>
        </w:rPr>
        <w:t xml:space="preserve"> муниципальн</w:t>
      </w:r>
      <w:r w:rsidR="00146CD7">
        <w:rPr>
          <w:rFonts w:eastAsia="Calibri"/>
          <w:sz w:val="26"/>
          <w:szCs w:val="26"/>
        </w:rPr>
        <w:t>ого</w:t>
      </w:r>
      <w:r w:rsidRPr="00F77530">
        <w:rPr>
          <w:rFonts w:eastAsia="Calibri"/>
          <w:sz w:val="26"/>
          <w:szCs w:val="26"/>
        </w:rPr>
        <w:t xml:space="preserve"> район</w:t>
      </w:r>
      <w:r w:rsidR="00146CD7">
        <w:rPr>
          <w:rFonts w:eastAsia="Calibri"/>
          <w:sz w:val="26"/>
          <w:szCs w:val="26"/>
        </w:rPr>
        <w:t>а Брянской области</w:t>
      </w:r>
      <w:r w:rsidRPr="00F77530">
        <w:rPr>
          <w:rFonts w:eastAsia="Calibri"/>
          <w:sz w:val="26"/>
          <w:szCs w:val="26"/>
        </w:rPr>
        <w:t xml:space="preserve"> на 20</w:t>
      </w:r>
      <w:r w:rsidR="00146CD7">
        <w:rPr>
          <w:rFonts w:eastAsia="Calibri"/>
          <w:sz w:val="26"/>
          <w:szCs w:val="26"/>
        </w:rPr>
        <w:t>2</w:t>
      </w:r>
      <w:r w:rsidR="001270E2">
        <w:rPr>
          <w:rFonts w:eastAsia="Calibri"/>
          <w:sz w:val="26"/>
          <w:szCs w:val="26"/>
        </w:rPr>
        <w:t>5</w:t>
      </w:r>
      <w:r w:rsidRPr="00F77530">
        <w:rPr>
          <w:rFonts w:eastAsia="Calibri"/>
          <w:sz w:val="26"/>
          <w:szCs w:val="26"/>
        </w:rPr>
        <w:t xml:space="preserve"> год (в редакции решения </w:t>
      </w:r>
      <w:r w:rsidR="001270E2" w:rsidRPr="00E92F4B">
        <w:rPr>
          <w:bCs/>
          <w:sz w:val="26"/>
          <w:szCs w:val="26"/>
        </w:rPr>
        <w:t xml:space="preserve">от </w:t>
      </w:r>
      <w:r w:rsidR="001270E2">
        <w:rPr>
          <w:bCs/>
          <w:sz w:val="26"/>
          <w:szCs w:val="26"/>
        </w:rPr>
        <w:t>10</w:t>
      </w:r>
      <w:r w:rsidR="001270E2" w:rsidRPr="00E92F4B">
        <w:rPr>
          <w:bCs/>
          <w:sz w:val="26"/>
          <w:szCs w:val="26"/>
        </w:rPr>
        <w:t>.0</w:t>
      </w:r>
      <w:r w:rsidR="001270E2">
        <w:rPr>
          <w:bCs/>
          <w:sz w:val="26"/>
          <w:szCs w:val="26"/>
        </w:rPr>
        <w:t>6</w:t>
      </w:r>
      <w:r w:rsidR="001270E2" w:rsidRPr="00E92F4B">
        <w:rPr>
          <w:bCs/>
          <w:sz w:val="26"/>
          <w:szCs w:val="26"/>
        </w:rPr>
        <w:t>.202</w:t>
      </w:r>
      <w:r w:rsidR="001270E2">
        <w:rPr>
          <w:bCs/>
          <w:sz w:val="26"/>
          <w:szCs w:val="26"/>
        </w:rPr>
        <w:t>5</w:t>
      </w:r>
      <w:r w:rsidR="001270E2" w:rsidRPr="00E92F4B">
        <w:rPr>
          <w:bCs/>
          <w:sz w:val="26"/>
          <w:szCs w:val="26"/>
        </w:rPr>
        <w:t xml:space="preserve"> года №7-</w:t>
      </w:r>
      <w:r w:rsidR="001270E2">
        <w:rPr>
          <w:bCs/>
          <w:sz w:val="26"/>
          <w:szCs w:val="26"/>
        </w:rPr>
        <w:t>1</w:t>
      </w:r>
      <w:r w:rsidR="001270E2" w:rsidRPr="00E92F4B">
        <w:rPr>
          <w:bCs/>
          <w:sz w:val="26"/>
          <w:szCs w:val="26"/>
        </w:rPr>
        <w:t>7-</w:t>
      </w:r>
      <w:r w:rsidR="001270E2">
        <w:rPr>
          <w:bCs/>
          <w:sz w:val="26"/>
          <w:szCs w:val="26"/>
        </w:rPr>
        <w:t>2</w:t>
      </w:r>
      <w:r w:rsidRPr="00F77530">
        <w:rPr>
          <w:rFonts w:eastAsia="Calibri"/>
          <w:sz w:val="26"/>
          <w:szCs w:val="26"/>
        </w:rPr>
        <w:t xml:space="preserve">) составляет </w:t>
      </w:r>
      <w:r w:rsidR="003C2398" w:rsidRPr="003C2398">
        <w:rPr>
          <w:rFonts w:eastAsia="Calibri"/>
          <w:b/>
          <w:sz w:val="26"/>
          <w:szCs w:val="26"/>
        </w:rPr>
        <w:t>3</w:t>
      </w:r>
      <w:r w:rsidR="00837C8A">
        <w:rPr>
          <w:rFonts w:eastAsia="Calibri"/>
          <w:b/>
          <w:sz w:val="26"/>
          <w:szCs w:val="26"/>
        </w:rPr>
        <w:t> 676 146,0</w:t>
      </w:r>
      <w:r w:rsidR="00717B43">
        <w:t xml:space="preserve"> </w:t>
      </w:r>
      <w:r w:rsidRPr="00F77530">
        <w:rPr>
          <w:rFonts w:eastAsia="Calibri"/>
          <w:sz w:val="26"/>
          <w:szCs w:val="26"/>
        </w:rPr>
        <w:t>тыс</w:t>
      </w:r>
      <w:proofErr w:type="gramStart"/>
      <w:r w:rsidRPr="00F77530">
        <w:rPr>
          <w:rFonts w:eastAsia="Calibri"/>
          <w:sz w:val="26"/>
          <w:szCs w:val="26"/>
        </w:rPr>
        <w:t>.р</w:t>
      </w:r>
      <w:proofErr w:type="gramEnd"/>
      <w:r w:rsidRPr="00F77530">
        <w:rPr>
          <w:rFonts w:eastAsia="Calibri"/>
          <w:sz w:val="26"/>
          <w:szCs w:val="26"/>
        </w:rPr>
        <w:t xml:space="preserve">ублей. </w:t>
      </w:r>
    </w:p>
    <w:p w:rsidR="00A024CD" w:rsidRDefault="00D96A14" w:rsidP="004A72EF">
      <w:pPr>
        <w:ind w:firstLine="709"/>
        <w:jc w:val="both"/>
        <w:rPr>
          <w:rFonts w:eastAsia="Calibri"/>
          <w:sz w:val="26"/>
          <w:szCs w:val="26"/>
        </w:rPr>
      </w:pPr>
      <w:r w:rsidRPr="009857F6">
        <w:rPr>
          <w:rFonts w:eastAsia="Calibri"/>
          <w:sz w:val="26"/>
          <w:szCs w:val="26"/>
        </w:rPr>
        <w:t>Объем расходов, утвержденный по сводной у</w:t>
      </w:r>
      <w:r w:rsidR="00DA6495" w:rsidRPr="009857F6">
        <w:rPr>
          <w:rFonts w:eastAsia="Calibri"/>
          <w:sz w:val="26"/>
          <w:szCs w:val="26"/>
        </w:rPr>
        <w:t>точненной бюджетной росписи на 1</w:t>
      </w:r>
      <w:r w:rsidR="009B56FD">
        <w:rPr>
          <w:rFonts w:eastAsia="Calibri"/>
          <w:sz w:val="26"/>
          <w:szCs w:val="26"/>
        </w:rPr>
        <w:t xml:space="preserve"> </w:t>
      </w:r>
      <w:r w:rsidR="00DA6495" w:rsidRPr="009857F6">
        <w:rPr>
          <w:rFonts w:eastAsia="Calibri"/>
          <w:sz w:val="26"/>
          <w:szCs w:val="26"/>
        </w:rPr>
        <w:t>октября</w:t>
      </w:r>
      <w:r w:rsidRPr="009857F6">
        <w:rPr>
          <w:rFonts w:eastAsia="Calibri"/>
          <w:sz w:val="26"/>
          <w:szCs w:val="26"/>
        </w:rPr>
        <w:t xml:space="preserve"> 20</w:t>
      </w:r>
      <w:r w:rsidR="009B56FD">
        <w:rPr>
          <w:rFonts w:eastAsia="Calibri"/>
          <w:sz w:val="26"/>
          <w:szCs w:val="26"/>
        </w:rPr>
        <w:t>2</w:t>
      </w:r>
      <w:r w:rsidR="005A36A1">
        <w:rPr>
          <w:rFonts w:eastAsia="Calibri"/>
          <w:sz w:val="26"/>
          <w:szCs w:val="26"/>
        </w:rPr>
        <w:t>5</w:t>
      </w:r>
      <w:r w:rsidRPr="009857F6">
        <w:rPr>
          <w:rFonts w:eastAsia="Calibri"/>
          <w:sz w:val="26"/>
          <w:szCs w:val="26"/>
        </w:rPr>
        <w:t xml:space="preserve"> года, составил </w:t>
      </w:r>
      <w:r w:rsidR="005A36A1" w:rsidRPr="00837C8A">
        <w:rPr>
          <w:rFonts w:eastAsia="Calibri"/>
          <w:b/>
          <w:sz w:val="26"/>
          <w:szCs w:val="26"/>
        </w:rPr>
        <w:t>3 712 411,8</w:t>
      </w:r>
      <w:r w:rsidR="009B56FD">
        <w:rPr>
          <w:rFonts w:eastAsia="Calibri"/>
          <w:sz w:val="26"/>
          <w:szCs w:val="26"/>
        </w:rPr>
        <w:t xml:space="preserve"> </w:t>
      </w:r>
      <w:r w:rsidRPr="009857F6">
        <w:rPr>
          <w:rFonts w:eastAsia="Calibri"/>
          <w:sz w:val="26"/>
          <w:szCs w:val="26"/>
        </w:rPr>
        <w:t>тыс</w:t>
      </w:r>
      <w:proofErr w:type="gramStart"/>
      <w:r w:rsidRPr="009857F6">
        <w:rPr>
          <w:rFonts w:eastAsia="Calibri"/>
          <w:sz w:val="26"/>
          <w:szCs w:val="26"/>
        </w:rPr>
        <w:t>.р</w:t>
      </w:r>
      <w:proofErr w:type="gramEnd"/>
      <w:r w:rsidRPr="009857F6">
        <w:rPr>
          <w:rFonts w:eastAsia="Calibri"/>
          <w:sz w:val="26"/>
          <w:szCs w:val="26"/>
        </w:rPr>
        <w:t>уб</w:t>
      </w:r>
      <w:r w:rsidR="00B94EF6">
        <w:rPr>
          <w:rFonts w:eastAsia="Calibri"/>
          <w:sz w:val="26"/>
          <w:szCs w:val="26"/>
        </w:rPr>
        <w:t>лей</w:t>
      </w:r>
      <w:r w:rsidRPr="009857F6">
        <w:rPr>
          <w:rFonts w:eastAsia="Calibri"/>
          <w:sz w:val="26"/>
          <w:szCs w:val="26"/>
        </w:rPr>
        <w:t xml:space="preserve">, что на </w:t>
      </w:r>
      <w:r w:rsidR="00837C8A">
        <w:rPr>
          <w:rFonts w:eastAsia="Calibri"/>
          <w:sz w:val="26"/>
          <w:szCs w:val="26"/>
        </w:rPr>
        <w:t>36 265,8</w:t>
      </w:r>
      <w:r w:rsidR="009A5B8C">
        <w:rPr>
          <w:rFonts w:eastAsia="Calibri"/>
          <w:sz w:val="26"/>
          <w:szCs w:val="26"/>
        </w:rPr>
        <w:t xml:space="preserve"> </w:t>
      </w:r>
      <w:r w:rsidRPr="009857F6">
        <w:rPr>
          <w:rFonts w:eastAsia="Calibri"/>
          <w:sz w:val="26"/>
          <w:szCs w:val="26"/>
        </w:rPr>
        <w:t>тыс.руб</w:t>
      </w:r>
      <w:r w:rsidR="00B94EF6">
        <w:rPr>
          <w:rFonts w:eastAsia="Calibri"/>
          <w:sz w:val="26"/>
          <w:szCs w:val="26"/>
        </w:rPr>
        <w:t>лей</w:t>
      </w:r>
      <w:r w:rsidRPr="009857F6">
        <w:rPr>
          <w:rFonts w:eastAsia="Calibri"/>
          <w:sz w:val="26"/>
          <w:szCs w:val="26"/>
        </w:rPr>
        <w:t xml:space="preserve"> превышает лимиты бюджетных обязательств</w:t>
      </w:r>
      <w:r w:rsidR="00DA6495" w:rsidRPr="009857F6">
        <w:rPr>
          <w:rFonts w:eastAsia="Calibri"/>
          <w:sz w:val="26"/>
          <w:szCs w:val="26"/>
        </w:rPr>
        <w:t>,</w:t>
      </w:r>
      <w:r w:rsidRPr="009857F6">
        <w:rPr>
          <w:rFonts w:eastAsia="Calibri"/>
          <w:sz w:val="26"/>
          <w:szCs w:val="26"/>
        </w:rPr>
        <w:t xml:space="preserve"> утверждённые решением о бюджете.  Указанное превышение обусловлено внесением изменений в бюджетную роспись в соответствии с положениями ст. 217 БК РФ</w:t>
      </w:r>
      <w:r w:rsidR="00A024CD">
        <w:rPr>
          <w:rFonts w:eastAsia="Calibri"/>
          <w:sz w:val="26"/>
          <w:szCs w:val="26"/>
        </w:rPr>
        <w:t>.</w:t>
      </w:r>
    </w:p>
    <w:p w:rsidR="00D96A14" w:rsidRPr="00001398" w:rsidRDefault="00D96A14" w:rsidP="004A72EF">
      <w:pPr>
        <w:ind w:firstLine="709"/>
        <w:jc w:val="both"/>
        <w:rPr>
          <w:rFonts w:eastAsia="Calibri"/>
          <w:sz w:val="26"/>
          <w:szCs w:val="26"/>
        </w:rPr>
      </w:pPr>
      <w:r w:rsidRPr="00001398">
        <w:rPr>
          <w:rFonts w:eastAsia="Calibri"/>
          <w:sz w:val="26"/>
          <w:szCs w:val="26"/>
        </w:rPr>
        <w:t>Исполнение расходов бюджета</w:t>
      </w:r>
      <w:r w:rsidR="00824223">
        <w:rPr>
          <w:rFonts w:eastAsia="Calibri"/>
          <w:sz w:val="26"/>
          <w:szCs w:val="26"/>
        </w:rPr>
        <w:t xml:space="preserve"> района</w:t>
      </w:r>
      <w:r w:rsidRPr="00001398">
        <w:rPr>
          <w:rFonts w:eastAsia="Calibri"/>
          <w:sz w:val="26"/>
          <w:szCs w:val="26"/>
        </w:rPr>
        <w:t xml:space="preserve"> за </w:t>
      </w:r>
      <w:r w:rsidR="00001398" w:rsidRPr="00001398">
        <w:rPr>
          <w:rFonts w:eastAsia="Calibri"/>
          <w:sz w:val="26"/>
          <w:szCs w:val="26"/>
        </w:rPr>
        <w:t xml:space="preserve">9 месяцев </w:t>
      </w:r>
      <w:r w:rsidRPr="00001398">
        <w:rPr>
          <w:rFonts w:eastAsia="Calibri"/>
          <w:sz w:val="26"/>
          <w:szCs w:val="26"/>
        </w:rPr>
        <w:t>20</w:t>
      </w:r>
      <w:r w:rsidR="00A024CD">
        <w:rPr>
          <w:rFonts w:eastAsia="Calibri"/>
          <w:sz w:val="26"/>
          <w:szCs w:val="26"/>
        </w:rPr>
        <w:t>2</w:t>
      </w:r>
      <w:r w:rsidR="00837C8A">
        <w:rPr>
          <w:rFonts w:eastAsia="Calibri"/>
          <w:sz w:val="26"/>
          <w:szCs w:val="26"/>
        </w:rPr>
        <w:t>5</w:t>
      </w:r>
      <w:r w:rsidRPr="00001398">
        <w:rPr>
          <w:rFonts w:eastAsia="Calibri"/>
          <w:sz w:val="26"/>
          <w:szCs w:val="26"/>
        </w:rPr>
        <w:t xml:space="preserve"> года составило </w:t>
      </w:r>
      <w:r w:rsidR="00837C8A">
        <w:rPr>
          <w:rFonts w:eastAsia="Calibri"/>
          <w:sz w:val="26"/>
          <w:szCs w:val="26"/>
        </w:rPr>
        <w:t>2 234 350,1</w:t>
      </w:r>
      <w:r w:rsidR="00A024CD">
        <w:rPr>
          <w:rFonts w:eastAsia="Calibri"/>
          <w:sz w:val="26"/>
          <w:szCs w:val="26"/>
        </w:rPr>
        <w:t xml:space="preserve"> </w:t>
      </w:r>
      <w:r w:rsidRPr="00001398">
        <w:rPr>
          <w:rFonts w:eastAsia="Calibri"/>
          <w:sz w:val="26"/>
          <w:szCs w:val="26"/>
        </w:rPr>
        <w:t>тыс</w:t>
      </w:r>
      <w:proofErr w:type="gramStart"/>
      <w:r w:rsidRPr="00001398">
        <w:rPr>
          <w:rFonts w:eastAsia="Calibri"/>
          <w:sz w:val="26"/>
          <w:szCs w:val="26"/>
        </w:rPr>
        <w:t>.р</w:t>
      </w:r>
      <w:proofErr w:type="gramEnd"/>
      <w:r w:rsidRPr="00001398">
        <w:rPr>
          <w:rFonts w:eastAsia="Calibri"/>
          <w:sz w:val="26"/>
          <w:szCs w:val="26"/>
        </w:rPr>
        <w:t>уб</w:t>
      </w:r>
      <w:r w:rsidR="00824223">
        <w:rPr>
          <w:rFonts w:eastAsia="Calibri"/>
          <w:sz w:val="26"/>
          <w:szCs w:val="26"/>
        </w:rPr>
        <w:t>лей</w:t>
      </w:r>
      <w:r w:rsidRPr="00001398">
        <w:rPr>
          <w:rFonts w:eastAsia="Calibri"/>
          <w:sz w:val="26"/>
          <w:szCs w:val="26"/>
        </w:rPr>
        <w:t xml:space="preserve">, что соответствует </w:t>
      </w:r>
      <w:r w:rsidR="00A024CD">
        <w:rPr>
          <w:rFonts w:eastAsia="Calibri"/>
          <w:sz w:val="26"/>
          <w:szCs w:val="26"/>
        </w:rPr>
        <w:t>6</w:t>
      </w:r>
      <w:r w:rsidR="00837C8A">
        <w:rPr>
          <w:rFonts w:eastAsia="Calibri"/>
          <w:sz w:val="26"/>
          <w:szCs w:val="26"/>
        </w:rPr>
        <w:t>0,2</w:t>
      </w:r>
      <w:r w:rsidRPr="00001398">
        <w:rPr>
          <w:rFonts w:eastAsia="Calibri"/>
          <w:sz w:val="26"/>
          <w:szCs w:val="26"/>
        </w:rPr>
        <w:t xml:space="preserve">% годового объёма расходов согласно уточненной бюджетной росписи. К уровню расходов аналогичного период прошлого года расходы составили </w:t>
      </w:r>
      <w:r w:rsidR="00824223">
        <w:rPr>
          <w:rFonts w:eastAsia="Calibri"/>
          <w:sz w:val="26"/>
          <w:szCs w:val="26"/>
        </w:rPr>
        <w:t>1</w:t>
      </w:r>
      <w:r w:rsidR="00A024CD">
        <w:rPr>
          <w:rFonts w:eastAsia="Calibri"/>
          <w:sz w:val="26"/>
          <w:szCs w:val="26"/>
        </w:rPr>
        <w:t>3</w:t>
      </w:r>
      <w:r w:rsidR="00837C8A">
        <w:rPr>
          <w:rFonts w:eastAsia="Calibri"/>
          <w:sz w:val="26"/>
          <w:szCs w:val="26"/>
        </w:rPr>
        <w:t>0,4</w:t>
      </w:r>
      <w:r w:rsidRPr="00001398">
        <w:rPr>
          <w:rFonts w:eastAsia="Calibri"/>
          <w:sz w:val="26"/>
          <w:szCs w:val="26"/>
        </w:rPr>
        <w:t xml:space="preserve">%, в абсолютном размере отмечается </w:t>
      </w:r>
      <w:r w:rsidR="00824223">
        <w:rPr>
          <w:rFonts w:eastAsia="Calibri"/>
          <w:sz w:val="26"/>
          <w:szCs w:val="26"/>
        </w:rPr>
        <w:t>рост</w:t>
      </w:r>
      <w:r w:rsidRPr="00001398">
        <w:rPr>
          <w:rFonts w:eastAsia="Calibri"/>
          <w:sz w:val="26"/>
          <w:szCs w:val="26"/>
        </w:rPr>
        <w:t xml:space="preserve"> на </w:t>
      </w:r>
      <w:r w:rsidR="00837C8A">
        <w:rPr>
          <w:rFonts w:eastAsia="Calibri"/>
          <w:sz w:val="26"/>
          <w:szCs w:val="26"/>
        </w:rPr>
        <w:t>521 126,6</w:t>
      </w:r>
      <w:r w:rsidR="00A024CD">
        <w:rPr>
          <w:rFonts w:eastAsia="Calibri"/>
          <w:sz w:val="26"/>
          <w:szCs w:val="26"/>
        </w:rPr>
        <w:t xml:space="preserve"> </w:t>
      </w:r>
      <w:r w:rsidRPr="00001398">
        <w:rPr>
          <w:rFonts w:eastAsia="Calibri"/>
          <w:sz w:val="26"/>
          <w:szCs w:val="26"/>
        </w:rPr>
        <w:t>тыс</w:t>
      </w:r>
      <w:proofErr w:type="gramStart"/>
      <w:r w:rsidRPr="00001398">
        <w:rPr>
          <w:rFonts w:eastAsia="Calibri"/>
          <w:sz w:val="26"/>
          <w:szCs w:val="26"/>
        </w:rPr>
        <w:t>.р</w:t>
      </w:r>
      <w:proofErr w:type="gramEnd"/>
      <w:r w:rsidRPr="00001398">
        <w:rPr>
          <w:rFonts w:eastAsia="Calibri"/>
          <w:sz w:val="26"/>
          <w:szCs w:val="26"/>
        </w:rPr>
        <w:t>уб</w:t>
      </w:r>
      <w:r w:rsidR="00824223">
        <w:rPr>
          <w:rFonts w:eastAsia="Calibri"/>
          <w:sz w:val="26"/>
          <w:szCs w:val="26"/>
        </w:rPr>
        <w:t>лей</w:t>
      </w:r>
      <w:r w:rsidR="00001398" w:rsidRPr="00001398">
        <w:rPr>
          <w:rFonts w:eastAsia="Calibri"/>
          <w:sz w:val="26"/>
          <w:szCs w:val="26"/>
        </w:rPr>
        <w:t>.</w:t>
      </w:r>
    </w:p>
    <w:p w:rsidR="00D96A14" w:rsidRPr="00D96A14" w:rsidRDefault="00D96A14" w:rsidP="00D96A14">
      <w:pPr>
        <w:ind w:left="720"/>
        <w:rPr>
          <w:rFonts w:eastAsia="Calibri"/>
          <w:b/>
          <w:bCs/>
          <w:color w:val="00B050"/>
          <w:sz w:val="28"/>
          <w:szCs w:val="28"/>
        </w:rPr>
      </w:pPr>
    </w:p>
    <w:p w:rsidR="00D96A14" w:rsidRPr="000C0C67" w:rsidRDefault="00D96A14" w:rsidP="004A72EF">
      <w:pPr>
        <w:ind w:firstLine="709"/>
        <w:jc w:val="center"/>
        <w:rPr>
          <w:rFonts w:eastAsia="Calibri"/>
          <w:b/>
          <w:bCs/>
          <w:sz w:val="28"/>
          <w:szCs w:val="28"/>
        </w:rPr>
      </w:pPr>
      <w:r w:rsidRPr="000C0C67">
        <w:rPr>
          <w:rFonts w:eastAsia="Calibri"/>
          <w:b/>
          <w:bCs/>
          <w:sz w:val="28"/>
          <w:szCs w:val="28"/>
        </w:rPr>
        <w:t>3.1. По разделам и подразделам классификации расходо</w:t>
      </w:r>
      <w:r w:rsidR="004B17FF">
        <w:rPr>
          <w:rFonts w:eastAsia="Calibri"/>
          <w:b/>
          <w:bCs/>
          <w:sz w:val="28"/>
          <w:szCs w:val="28"/>
        </w:rPr>
        <w:t>в бюджетов Российской Федерации</w:t>
      </w:r>
    </w:p>
    <w:p w:rsidR="00D96A14" w:rsidRPr="00737F0B" w:rsidRDefault="00D96A14" w:rsidP="004A72EF">
      <w:pPr>
        <w:ind w:firstLine="709"/>
        <w:jc w:val="both"/>
        <w:rPr>
          <w:rFonts w:eastAsia="Calibri"/>
          <w:sz w:val="26"/>
          <w:szCs w:val="26"/>
        </w:rPr>
      </w:pPr>
      <w:r w:rsidRPr="00737F0B">
        <w:rPr>
          <w:rFonts w:eastAsia="Calibri"/>
          <w:sz w:val="26"/>
          <w:szCs w:val="26"/>
        </w:rPr>
        <w:t>Исполнение расходов бюджета</w:t>
      </w:r>
      <w:r w:rsidR="00603FB0">
        <w:rPr>
          <w:rFonts w:eastAsia="Calibri"/>
          <w:sz w:val="26"/>
          <w:szCs w:val="26"/>
        </w:rPr>
        <w:t xml:space="preserve"> района</w:t>
      </w:r>
      <w:r w:rsidR="00A024CD">
        <w:rPr>
          <w:rFonts w:eastAsia="Calibri"/>
          <w:sz w:val="26"/>
          <w:szCs w:val="26"/>
        </w:rPr>
        <w:t xml:space="preserve"> </w:t>
      </w:r>
      <w:r w:rsidR="000C0C67" w:rsidRPr="00737F0B">
        <w:rPr>
          <w:rFonts w:eastAsia="Calibri"/>
          <w:sz w:val="26"/>
          <w:szCs w:val="26"/>
        </w:rPr>
        <w:t xml:space="preserve">за 9 месяцев </w:t>
      </w:r>
      <w:r w:rsidRPr="00737F0B">
        <w:rPr>
          <w:rFonts w:eastAsia="Calibri"/>
          <w:sz w:val="26"/>
          <w:szCs w:val="26"/>
        </w:rPr>
        <w:t>20</w:t>
      </w:r>
      <w:r w:rsidR="00A024CD">
        <w:rPr>
          <w:rFonts w:eastAsia="Calibri"/>
          <w:sz w:val="26"/>
          <w:szCs w:val="26"/>
        </w:rPr>
        <w:t>2</w:t>
      </w:r>
      <w:r w:rsidR="00837C8A">
        <w:rPr>
          <w:rFonts w:eastAsia="Calibri"/>
          <w:sz w:val="26"/>
          <w:szCs w:val="26"/>
        </w:rPr>
        <w:t>5</w:t>
      </w:r>
      <w:r w:rsidRPr="00737F0B">
        <w:rPr>
          <w:rFonts w:eastAsia="Calibri"/>
          <w:sz w:val="26"/>
          <w:szCs w:val="26"/>
        </w:rPr>
        <w:t xml:space="preserve"> года осуществлялось по </w:t>
      </w:r>
      <w:r w:rsidR="00837C8A">
        <w:rPr>
          <w:rFonts w:eastAsia="Calibri"/>
          <w:sz w:val="26"/>
          <w:szCs w:val="26"/>
        </w:rPr>
        <w:t>10</w:t>
      </w:r>
      <w:r w:rsidR="00BA4369">
        <w:rPr>
          <w:rFonts w:eastAsia="Calibri"/>
          <w:sz w:val="26"/>
          <w:szCs w:val="26"/>
        </w:rPr>
        <w:t>-ти</w:t>
      </w:r>
      <w:r w:rsidRPr="00737F0B">
        <w:rPr>
          <w:rFonts w:eastAsia="Calibri"/>
          <w:sz w:val="26"/>
          <w:szCs w:val="26"/>
        </w:rPr>
        <w:t xml:space="preserve"> разделам бюджетной классификации расходов</w:t>
      </w:r>
      <w:r w:rsidR="00837C8A">
        <w:rPr>
          <w:rFonts w:eastAsia="Calibri"/>
          <w:sz w:val="26"/>
          <w:szCs w:val="26"/>
        </w:rPr>
        <w:t xml:space="preserve"> из 11-ти утвержденных</w:t>
      </w:r>
      <w:r w:rsidRPr="00737F0B">
        <w:rPr>
          <w:rFonts w:eastAsia="Calibri"/>
          <w:sz w:val="26"/>
          <w:szCs w:val="26"/>
        </w:rPr>
        <w:t>. Наибольший удельный вес в общем объеме расходов</w:t>
      </w:r>
      <w:r w:rsidR="000C0C67" w:rsidRPr="00737F0B">
        <w:rPr>
          <w:rFonts w:eastAsia="Calibri"/>
          <w:sz w:val="26"/>
          <w:szCs w:val="26"/>
        </w:rPr>
        <w:t>,</w:t>
      </w:r>
      <w:r w:rsidRPr="00737F0B">
        <w:rPr>
          <w:rFonts w:eastAsia="Calibri"/>
          <w:sz w:val="26"/>
          <w:szCs w:val="26"/>
        </w:rPr>
        <w:t xml:space="preserve"> как и в </w:t>
      </w:r>
      <w:r w:rsidR="000C0C67" w:rsidRPr="00737F0B">
        <w:rPr>
          <w:rFonts w:eastAsia="Calibri"/>
          <w:sz w:val="26"/>
          <w:szCs w:val="26"/>
        </w:rPr>
        <w:t xml:space="preserve">аналогичном периоде </w:t>
      </w:r>
      <w:r w:rsidRPr="00737F0B">
        <w:rPr>
          <w:rFonts w:eastAsia="Calibri"/>
          <w:sz w:val="26"/>
          <w:szCs w:val="26"/>
        </w:rPr>
        <w:t>прошло</w:t>
      </w:r>
      <w:r w:rsidR="000C0C67" w:rsidRPr="00737F0B">
        <w:rPr>
          <w:rFonts w:eastAsia="Calibri"/>
          <w:sz w:val="26"/>
          <w:szCs w:val="26"/>
        </w:rPr>
        <w:t xml:space="preserve">го </w:t>
      </w:r>
      <w:r w:rsidRPr="00737F0B">
        <w:rPr>
          <w:rFonts w:eastAsia="Calibri"/>
          <w:sz w:val="26"/>
          <w:szCs w:val="26"/>
        </w:rPr>
        <w:t>год</w:t>
      </w:r>
      <w:r w:rsidR="000C0C67" w:rsidRPr="00737F0B">
        <w:rPr>
          <w:rFonts w:eastAsia="Calibri"/>
          <w:sz w:val="26"/>
          <w:szCs w:val="26"/>
        </w:rPr>
        <w:t>а,</w:t>
      </w:r>
      <w:r w:rsidRPr="00737F0B">
        <w:rPr>
          <w:rFonts w:eastAsia="Calibri"/>
          <w:sz w:val="26"/>
          <w:szCs w:val="26"/>
        </w:rPr>
        <w:t xml:space="preserve"> составили расходы по разделу – 07 «Образование» (</w:t>
      </w:r>
      <w:r w:rsidR="00A024CD">
        <w:rPr>
          <w:rFonts w:eastAsia="Calibri"/>
          <w:sz w:val="26"/>
          <w:szCs w:val="26"/>
        </w:rPr>
        <w:t>5</w:t>
      </w:r>
      <w:r w:rsidR="00837C8A">
        <w:rPr>
          <w:rFonts w:eastAsia="Calibri"/>
          <w:sz w:val="26"/>
          <w:szCs w:val="26"/>
        </w:rPr>
        <w:t>3,0</w:t>
      </w:r>
      <w:r w:rsidRPr="00737F0B">
        <w:rPr>
          <w:rFonts w:eastAsia="Calibri"/>
          <w:sz w:val="26"/>
          <w:szCs w:val="26"/>
        </w:rPr>
        <w:t xml:space="preserve">%). </w:t>
      </w:r>
      <w:r w:rsidR="008B303E">
        <w:rPr>
          <w:rFonts w:eastAsia="Calibri"/>
          <w:sz w:val="26"/>
          <w:szCs w:val="26"/>
        </w:rPr>
        <w:t xml:space="preserve">Доля </w:t>
      </w:r>
      <w:r w:rsidR="008B303E" w:rsidRPr="00737F0B">
        <w:rPr>
          <w:rFonts w:eastAsia="Calibri"/>
          <w:sz w:val="26"/>
          <w:szCs w:val="26"/>
        </w:rPr>
        <w:t>раздел</w:t>
      </w:r>
      <w:r w:rsidR="008B303E">
        <w:rPr>
          <w:rFonts w:eastAsia="Calibri"/>
          <w:sz w:val="26"/>
          <w:szCs w:val="26"/>
        </w:rPr>
        <w:t>а</w:t>
      </w:r>
      <w:r w:rsidR="008B303E" w:rsidRPr="00737F0B">
        <w:rPr>
          <w:rFonts w:eastAsia="Calibri"/>
          <w:sz w:val="26"/>
          <w:szCs w:val="26"/>
        </w:rPr>
        <w:t xml:space="preserve"> 04 «Национальная экономика»</w:t>
      </w:r>
      <w:r w:rsidR="008B303E">
        <w:rPr>
          <w:rFonts w:eastAsia="Calibri"/>
          <w:sz w:val="26"/>
          <w:szCs w:val="26"/>
        </w:rPr>
        <w:t xml:space="preserve"> - </w:t>
      </w:r>
      <w:r w:rsidR="00837C8A">
        <w:rPr>
          <w:rFonts w:eastAsia="Calibri"/>
          <w:sz w:val="26"/>
          <w:szCs w:val="26"/>
        </w:rPr>
        <w:t>17,2</w:t>
      </w:r>
      <w:r w:rsidR="008B303E">
        <w:rPr>
          <w:rFonts w:eastAsia="Calibri"/>
          <w:sz w:val="26"/>
          <w:szCs w:val="26"/>
        </w:rPr>
        <w:t xml:space="preserve">%, </w:t>
      </w:r>
      <w:r w:rsidR="00A024CD" w:rsidRPr="00737F0B">
        <w:rPr>
          <w:rFonts w:eastAsia="Calibri"/>
          <w:sz w:val="26"/>
          <w:szCs w:val="26"/>
        </w:rPr>
        <w:t xml:space="preserve">раздела 11 «Физическая культура и спорт» - </w:t>
      </w:r>
      <w:r w:rsidR="00A024CD">
        <w:rPr>
          <w:rFonts w:eastAsia="Calibri"/>
          <w:sz w:val="26"/>
          <w:szCs w:val="26"/>
        </w:rPr>
        <w:t>1</w:t>
      </w:r>
      <w:r w:rsidR="00837C8A">
        <w:rPr>
          <w:rFonts w:eastAsia="Calibri"/>
          <w:sz w:val="26"/>
          <w:szCs w:val="26"/>
        </w:rPr>
        <w:t>5,6</w:t>
      </w:r>
      <w:r w:rsidR="00A024CD" w:rsidRPr="00737F0B">
        <w:rPr>
          <w:rFonts w:eastAsia="Calibri"/>
          <w:sz w:val="26"/>
          <w:szCs w:val="26"/>
        </w:rPr>
        <w:t>%</w:t>
      </w:r>
      <w:r w:rsidR="00A024CD">
        <w:rPr>
          <w:rFonts w:eastAsia="Calibri"/>
          <w:sz w:val="26"/>
          <w:szCs w:val="26"/>
        </w:rPr>
        <w:t xml:space="preserve">, </w:t>
      </w:r>
      <w:r w:rsidRPr="00737F0B">
        <w:rPr>
          <w:rFonts w:eastAsia="Calibri"/>
          <w:sz w:val="26"/>
          <w:szCs w:val="26"/>
        </w:rPr>
        <w:t xml:space="preserve">раздела 01 «Общегосударственные расходы» составила </w:t>
      </w:r>
      <w:r w:rsidR="00837C8A">
        <w:rPr>
          <w:rFonts w:eastAsia="Calibri"/>
          <w:sz w:val="26"/>
          <w:szCs w:val="26"/>
        </w:rPr>
        <w:t>5,4</w:t>
      </w:r>
      <w:r w:rsidRPr="00737F0B">
        <w:rPr>
          <w:rFonts w:eastAsia="Calibri"/>
          <w:sz w:val="26"/>
          <w:szCs w:val="26"/>
        </w:rPr>
        <w:t>%, раздела 08 «Культура и кинематография»</w:t>
      </w:r>
      <w:r w:rsidR="00A024CD">
        <w:rPr>
          <w:rFonts w:eastAsia="Calibri"/>
          <w:sz w:val="26"/>
          <w:szCs w:val="26"/>
        </w:rPr>
        <w:t xml:space="preserve"> -</w:t>
      </w:r>
      <w:r w:rsidRPr="00737F0B">
        <w:rPr>
          <w:rFonts w:eastAsia="Calibri"/>
          <w:sz w:val="26"/>
          <w:szCs w:val="26"/>
        </w:rPr>
        <w:t xml:space="preserve"> </w:t>
      </w:r>
      <w:r w:rsidR="00A024CD">
        <w:rPr>
          <w:rFonts w:eastAsia="Calibri"/>
          <w:sz w:val="26"/>
          <w:szCs w:val="26"/>
        </w:rPr>
        <w:t>3,</w:t>
      </w:r>
      <w:r w:rsidR="00837C8A">
        <w:rPr>
          <w:rFonts w:eastAsia="Calibri"/>
          <w:sz w:val="26"/>
          <w:szCs w:val="26"/>
        </w:rPr>
        <w:t>6</w:t>
      </w:r>
      <w:r w:rsidR="000C0C67" w:rsidRPr="00737F0B">
        <w:rPr>
          <w:rFonts w:eastAsia="Calibri"/>
          <w:sz w:val="26"/>
          <w:szCs w:val="26"/>
        </w:rPr>
        <w:t>%</w:t>
      </w:r>
      <w:r w:rsidRPr="00737F0B">
        <w:rPr>
          <w:rFonts w:eastAsia="Calibri"/>
          <w:sz w:val="26"/>
          <w:szCs w:val="26"/>
        </w:rPr>
        <w:t xml:space="preserve">, </w:t>
      </w:r>
      <w:r w:rsidR="00A024CD">
        <w:rPr>
          <w:rFonts w:eastAsia="Calibri"/>
          <w:sz w:val="26"/>
          <w:szCs w:val="26"/>
        </w:rPr>
        <w:t xml:space="preserve">раздела </w:t>
      </w:r>
      <w:r w:rsidR="00A024CD" w:rsidRPr="00737F0B">
        <w:rPr>
          <w:rFonts w:eastAsia="Calibri"/>
          <w:sz w:val="26"/>
          <w:szCs w:val="26"/>
        </w:rPr>
        <w:t xml:space="preserve">10 «Социальная политика» </w:t>
      </w:r>
      <w:r w:rsidR="00A024CD">
        <w:rPr>
          <w:rFonts w:eastAsia="Calibri"/>
          <w:sz w:val="26"/>
          <w:szCs w:val="26"/>
        </w:rPr>
        <w:t>-</w:t>
      </w:r>
      <w:r w:rsidR="00837C8A">
        <w:rPr>
          <w:rFonts w:eastAsia="Calibri"/>
          <w:sz w:val="26"/>
          <w:szCs w:val="26"/>
        </w:rPr>
        <w:t xml:space="preserve"> 2,4</w:t>
      </w:r>
      <w:r w:rsidR="00A024CD" w:rsidRPr="00737F0B">
        <w:rPr>
          <w:rFonts w:eastAsia="Calibri"/>
          <w:sz w:val="26"/>
          <w:szCs w:val="26"/>
        </w:rPr>
        <w:t>%, раздела 05 «Жилищно</w:t>
      </w:r>
      <w:r w:rsidR="00A024CD">
        <w:rPr>
          <w:rFonts w:eastAsia="Calibri"/>
          <w:sz w:val="26"/>
          <w:szCs w:val="26"/>
        </w:rPr>
        <w:t>-коммунальное хозяйство» - 1,</w:t>
      </w:r>
      <w:r w:rsidR="00837C8A">
        <w:rPr>
          <w:rFonts w:eastAsia="Calibri"/>
          <w:sz w:val="26"/>
          <w:szCs w:val="26"/>
        </w:rPr>
        <w:t>9</w:t>
      </w:r>
      <w:r w:rsidR="00A024CD" w:rsidRPr="00737F0B">
        <w:rPr>
          <w:rFonts w:eastAsia="Calibri"/>
          <w:sz w:val="26"/>
          <w:szCs w:val="26"/>
        </w:rPr>
        <w:t>%</w:t>
      </w:r>
      <w:r w:rsidR="00A024CD">
        <w:rPr>
          <w:rFonts w:eastAsia="Calibri"/>
          <w:sz w:val="26"/>
          <w:szCs w:val="26"/>
        </w:rPr>
        <w:t>.</w:t>
      </w:r>
      <w:r w:rsidR="00A024CD" w:rsidRPr="00737F0B">
        <w:rPr>
          <w:rFonts w:eastAsia="Calibri"/>
          <w:sz w:val="26"/>
          <w:szCs w:val="26"/>
        </w:rPr>
        <w:t xml:space="preserve"> </w:t>
      </w:r>
      <w:proofErr w:type="gramStart"/>
      <w:r w:rsidR="00737F0B" w:rsidRPr="00737F0B">
        <w:rPr>
          <w:rFonts w:eastAsia="Calibri"/>
          <w:sz w:val="26"/>
          <w:szCs w:val="26"/>
        </w:rPr>
        <w:t>Доля расходов, приходящаяся на</w:t>
      </w:r>
      <w:r w:rsidRPr="00737F0B">
        <w:rPr>
          <w:rFonts w:eastAsia="Calibri"/>
          <w:sz w:val="26"/>
          <w:szCs w:val="26"/>
        </w:rPr>
        <w:t xml:space="preserve"> остальны</w:t>
      </w:r>
      <w:r w:rsidR="00737F0B" w:rsidRPr="00737F0B">
        <w:rPr>
          <w:rFonts w:eastAsia="Calibri"/>
          <w:sz w:val="26"/>
          <w:szCs w:val="26"/>
        </w:rPr>
        <w:t>е</w:t>
      </w:r>
      <w:r w:rsidRPr="00737F0B">
        <w:rPr>
          <w:rFonts w:eastAsia="Calibri"/>
          <w:sz w:val="26"/>
          <w:szCs w:val="26"/>
        </w:rPr>
        <w:t xml:space="preserve"> раздел</w:t>
      </w:r>
      <w:r w:rsidR="00737F0B" w:rsidRPr="00737F0B">
        <w:rPr>
          <w:rFonts w:eastAsia="Calibri"/>
          <w:sz w:val="26"/>
          <w:szCs w:val="26"/>
        </w:rPr>
        <w:t>ы</w:t>
      </w:r>
      <w:r w:rsidRPr="00737F0B">
        <w:rPr>
          <w:rFonts w:eastAsia="Calibri"/>
          <w:sz w:val="26"/>
          <w:szCs w:val="26"/>
        </w:rPr>
        <w:t xml:space="preserve"> не превышает</w:t>
      </w:r>
      <w:proofErr w:type="gramEnd"/>
      <w:r w:rsidRPr="00737F0B">
        <w:rPr>
          <w:rFonts w:eastAsia="Calibri"/>
          <w:sz w:val="26"/>
          <w:szCs w:val="26"/>
        </w:rPr>
        <w:t xml:space="preserve"> 1%.  </w:t>
      </w:r>
    </w:p>
    <w:p w:rsidR="00D96A14" w:rsidRPr="00F87BF1" w:rsidRDefault="00D96A14" w:rsidP="004A72EF">
      <w:pPr>
        <w:ind w:firstLine="709"/>
        <w:jc w:val="both"/>
        <w:rPr>
          <w:rFonts w:eastAsia="Calibri"/>
          <w:sz w:val="26"/>
          <w:szCs w:val="26"/>
        </w:rPr>
      </w:pPr>
      <w:r w:rsidRPr="00F87BF1">
        <w:rPr>
          <w:rFonts w:eastAsia="Calibri"/>
          <w:sz w:val="26"/>
          <w:szCs w:val="26"/>
        </w:rPr>
        <w:t xml:space="preserve">В разрезе разделов бюджетной классификации из </w:t>
      </w:r>
      <w:r w:rsidR="003B4D8D">
        <w:rPr>
          <w:rFonts w:eastAsia="Calibri"/>
          <w:sz w:val="26"/>
          <w:szCs w:val="26"/>
        </w:rPr>
        <w:t>11</w:t>
      </w:r>
      <w:r w:rsidR="00B30A57">
        <w:rPr>
          <w:rFonts w:eastAsia="Calibri"/>
          <w:sz w:val="26"/>
          <w:szCs w:val="26"/>
        </w:rPr>
        <w:t>-ти</w:t>
      </w:r>
      <w:r w:rsidRPr="00F87BF1">
        <w:rPr>
          <w:rFonts w:eastAsia="Calibri"/>
          <w:sz w:val="26"/>
          <w:szCs w:val="26"/>
        </w:rPr>
        <w:t xml:space="preserve"> разделов,</w:t>
      </w:r>
      <w:r w:rsidR="003B4D8D">
        <w:rPr>
          <w:rFonts w:eastAsia="Calibri"/>
          <w:sz w:val="26"/>
          <w:szCs w:val="26"/>
        </w:rPr>
        <w:t xml:space="preserve"> по которым предусмотрены расходы бюджета района,</w:t>
      </w:r>
      <w:r w:rsidRPr="00F87BF1">
        <w:rPr>
          <w:rFonts w:eastAsia="Calibri"/>
          <w:sz w:val="26"/>
          <w:szCs w:val="26"/>
        </w:rPr>
        <w:t xml:space="preserve"> выше среднего процента исполнения плановых годовых назначений (</w:t>
      </w:r>
      <w:r w:rsidR="00F87BF1" w:rsidRPr="00F87BF1">
        <w:rPr>
          <w:rFonts w:eastAsia="Calibri"/>
          <w:sz w:val="26"/>
          <w:szCs w:val="26"/>
        </w:rPr>
        <w:t>6</w:t>
      </w:r>
      <w:r w:rsidR="00285E44">
        <w:rPr>
          <w:rFonts w:eastAsia="Calibri"/>
          <w:sz w:val="26"/>
          <w:szCs w:val="26"/>
        </w:rPr>
        <w:t>0</w:t>
      </w:r>
      <w:r w:rsidR="003B4D8D">
        <w:rPr>
          <w:rFonts w:eastAsia="Calibri"/>
          <w:sz w:val="26"/>
          <w:szCs w:val="26"/>
        </w:rPr>
        <w:t>,</w:t>
      </w:r>
      <w:r w:rsidR="00285E44">
        <w:rPr>
          <w:rFonts w:eastAsia="Calibri"/>
          <w:sz w:val="26"/>
          <w:szCs w:val="26"/>
        </w:rPr>
        <w:t>2</w:t>
      </w:r>
      <w:r w:rsidRPr="00F87BF1">
        <w:rPr>
          <w:rFonts w:eastAsia="Calibri"/>
          <w:sz w:val="26"/>
          <w:szCs w:val="26"/>
        </w:rPr>
        <w:t xml:space="preserve">%) приходится на </w:t>
      </w:r>
      <w:r w:rsidR="00285E44">
        <w:rPr>
          <w:rFonts w:eastAsia="Calibri"/>
          <w:sz w:val="26"/>
          <w:szCs w:val="26"/>
        </w:rPr>
        <w:t>5</w:t>
      </w:r>
      <w:r w:rsidR="00F87BF1" w:rsidRPr="00F87BF1">
        <w:rPr>
          <w:rFonts w:eastAsia="Calibri"/>
          <w:sz w:val="26"/>
          <w:szCs w:val="26"/>
        </w:rPr>
        <w:t xml:space="preserve"> раздел</w:t>
      </w:r>
      <w:r w:rsidR="00285E44">
        <w:rPr>
          <w:rFonts w:eastAsia="Calibri"/>
          <w:sz w:val="26"/>
          <w:szCs w:val="26"/>
        </w:rPr>
        <w:t>ов</w:t>
      </w:r>
      <w:r w:rsidR="003B4D8D">
        <w:rPr>
          <w:rFonts w:eastAsia="Calibri"/>
          <w:sz w:val="26"/>
          <w:szCs w:val="26"/>
        </w:rPr>
        <w:t>,</w:t>
      </w:r>
      <w:r w:rsidR="00F87BF1" w:rsidRPr="00F87BF1">
        <w:rPr>
          <w:rFonts w:eastAsia="Calibri"/>
          <w:sz w:val="26"/>
          <w:szCs w:val="26"/>
        </w:rPr>
        <w:t xml:space="preserve"> </w:t>
      </w:r>
      <w:r w:rsidR="00285E44">
        <w:rPr>
          <w:rFonts w:eastAsia="Calibri"/>
          <w:sz w:val="26"/>
          <w:szCs w:val="26"/>
        </w:rPr>
        <w:t>3</w:t>
      </w:r>
      <w:r w:rsidRPr="00F87BF1">
        <w:rPr>
          <w:rFonts w:eastAsia="Calibri"/>
          <w:sz w:val="26"/>
          <w:szCs w:val="26"/>
        </w:rPr>
        <w:t xml:space="preserve"> раздел</w:t>
      </w:r>
      <w:r w:rsidR="00285E44">
        <w:rPr>
          <w:rFonts w:eastAsia="Calibri"/>
          <w:sz w:val="26"/>
          <w:szCs w:val="26"/>
        </w:rPr>
        <w:t>а</w:t>
      </w:r>
      <w:r w:rsidR="00F87BF1" w:rsidRPr="00F87BF1">
        <w:rPr>
          <w:rFonts w:eastAsia="Calibri"/>
          <w:sz w:val="26"/>
          <w:szCs w:val="26"/>
        </w:rPr>
        <w:t xml:space="preserve"> </w:t>
      </w:r>
      <w:r w:rsidRPr="00F87BF1">
        <w:rPr>
          <w:rFonts w:eastAsia="Calibri"/>
          <w:sz w:val="26"/>
          <w:szCs w:val="26"/>
        </w:rPr>
        <w:t>исполнены более чем на 50</w:t>
      </w:r>
      <w:r w:rsidR="00302625">
        <w:rPr>
          <w:rFonts w:eastAsia="Calibri"/>
          <w:sz w:val="26"/>
          <w:szCs w:val="26"/>
        </w:rPr>
        <w:t>,0</w:t>
      </w:r>
      <w:r w:rsidRPr="00F87BF1">
        <w:rPr>
          <w:rFonts w:eastAsia="Calibri"/>
          <w:sz w:val="26"/>
          <w:szCs w:val="26"/>
        </w:rPr>
        <w:t>% от годовых назначений</w:t>
      </w:r>
      <w:r w:rsidR="00F87BF1" w:rsidRPr="00F87BF1">
        <w:rPr>
          <w:rFonts w:eastAsia="Calibri"/>
          <w:sz w:val="26"/>
          <w:szCs w:val="26"/>
        </w:rPr>
        <w:t>.</w:t>
      </w:r>
      <w:r w:rsidRPr="00F87BF1">
        <w:rPr>
          <w:rFonts w:eastAsia="Calibri"/>
          <w:sz w:val="26"/>
          <w:szCs w:val="26"/>
        </w:rPr>
        <w:t xml:space="preserve"> Самый низкий процент исполнения </w:t>
      </w:r>
      <w:r w:rsidR="00F87BF1" w:rsidRPr="00F87BF1">
        <w:rPr>
          <w:rFonts w:eastAsia="Calibri"/>
          <w:sz w:val="26"/>
          <w:szCs w:val="26"/>
        </w:rPr>
        <w:t>(</w:t>
      </w:r>
      <w:r w:rsidR="00285E44">
        <w:rPr>
          <w:rFonts w:eastAsia="Calibri"/>
          <w:sz w:val="26"/>
          <w:szCs w:val="26"/>
        </w:rPr>
        <w:t>42,0</w:t>
      </w:r>
      <w:r w:rsidR="00F87BF1" w:rsidRPr="00F87BF1">
        <w:rPr>
          <w:rFonts w:eastAsia="Calibri"/>
          <w:sz w:val="26"/>
          <w:szCs w:val="26"/>
        </w:rPr>
        <w:t xml:space="preserve">%) </w:t>
      </w:r>
      <w:r w:rsidRPr="00F87BF1">
        <w:rPr>
          <w:rFonts w:eastAsia="Calibri"/>
          <w:sz w:val="26"/>
          <w:szCs w:val="26"/>
        </w:rPr>
        <w:t>приходится на раздел «</w:t>
      </w:r>
      <w:r w:rsidR="003B4D8D">
        <w:rPr>
          <w:rFonts w:eastAsia="Calibri"/>
          <w:sz w:val="26"/>
          <w:szCs w:val="26"/>
        </w:rPr>
        <w:t>Жилищно-коммунальное хозяйство</w:t>
      </w:r>
      <w:r w:rsidRPr="00F87BF1">
        <w:rPr>
          <w:rFonts w:eastAsia="Calibri"/>
          <w:sz w:val="26"/>
          <w:szCs w:val="26"/>
        </w:rPr>
        <w:t>»</w:t>
      </w:r>
      <w:r w:rsidR="003B4D8D">
        <w:rPr>
          <w:rFonts w:eastAsia="Calibri"/>
          <w:sz w:val="26"/>
          <w:szCs w:val="26"/>
        </w:rPr>
        <w:t>, по раздел</w:t>
      </w:r>
      <w:r w:rsidR="00285E44">
        <w:rPr>
          <w:rFonts w:eastAsia="Calibri"/>
          <w:sz w:val="26"/>
          <w:szCs w:val="26"/>
        </w:rPr>
        <w:t>у</w:t>
      </w:r>
      <w:r w:rsidR="003B4D8D">
        <w:rPr>
          <w:rFonts w:eastAsia="Calibri"/>
          <w:sz w:val="26"/>
          <w:szCs w:val="26"/>
        </w:rPr>
        <w:t xml:space="preserve"> </w:t>
      </w:r>
      <w:r w:rsidR="00CE231B">
        <w:rPr>
          <w:rFonts w:eastAsia="Calibri"/>
          <w:sz w:val="26"/>
          <w:szCs w:val="26"/>
        </w:rPr>
        <w:t>«Обслуживание государственного и муниципального долга» исполнение предусмотренных обязательств за 9 месяцев т.г. не осуществлялось</w:t>
      </w:r>
      <w:r w:rsidRPr="00F87BF1">
        <w:rPr>
          <w:rFonts w:eastAsia="Calibri"/>
          <w:sz w:val="26"/>
          <w:szCs w:val="26"/>
        </w:rPr>
        <w:t>.</w:t>
      </w:r>
    </w:p>
    <w:p w:rsidR="00D96A14" w:rsidRPr="00B1274C" w:rsidRDefault="00D96A14" w:rsidP="004A72EF">
      <w:pPr>
        <w:ind w:firstLine="709"/>
        <w:jc w:val="both"/>
        <w:rPr>
          <w:rFonts w:eastAsia="Calibri"/>
          <w:sz w:val="26"/>
          <w:szCs w:val="26"/>
        </w:rPr>
      </w:pPr>
      <w:r w:rsidRPr="00B1274C">
        <w:rPr>
          <w:rFonts w:eastAsia="Calibri"/>
          <w:sz w:val="26"/>
          <w:szCs w:val="26"/>
        </w:rPr>
        <w:t>Анализ исполнения расходов бюджета представлен в следующей таблице.</w:t>
      </w: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0E07AC" w:rsidRDefault="000E07AC" w:rsidP="00B1274C">
      <w:pPr>
        <w:ind w:firstLine="709"/>
        <w:jc w:val="right"/>
        <w:rPr>
          <w:rFonts w:eastAsia="Calibri"/>
          <w:sz w:val="20"/>
          <w:szCs w:val="20"/>
        </w:rPr>
      </w:pPr>
    </w:p>
    <w:p w:rsidR="00B1274C" w:rsidRDefault="00B1274C" w:rsidP="00B1274C">
      <w:pPr>
        <w:ind w:firstLine="709"/>
        <w:jc w:val="right"/>
        <w:rPr>
          <w:rFonts w:eastAsia="Calibri"/>
          <w:sz w:val="20"/>
          <w:szCs w:val="20"/>
        </w:rPr>
      </w:pPr>
      <w:r w:rsidRPr="00B1274C">
        <w:rPr>
          <w:rFonts w:eastAsia="Calibri"/>
          <w:sz w:val="20"/>
          <w:szCs w:val="20"/>
        </w:rPr>
        <w:lastRenderedPageBreak/>
        <w:t>тыс. руб</w:t>
      </w:r>
      <w:r w:rsidR="00CE231B">
        <w:rPr>
          <w:rFonts w:eastAsia="Calibri"/>
          <w:sz w:val="20"/>
          <w:szCs w:val="20"/>
        </w:rPr>
        <w:t>лей</w:t>
      </w:r>
    </w:p>
    <w:tbl>
      <w:tblPr>
        <w:tblW w:w="11240" w:type="dxa"/>
        <w:tblInd w:w="-459" w:type="dxa"/>
        <w:tblLook w:val="04A0"/>
      </w:tblPr>
      <w:tblGrid>
        <w:gridCol w:w="2720"/>
        <w:gridCol w:w="1400"/>
        <w:gridCol w:w="1380"/>
        <w:gridCol w:w="1240"/>
        <w:gridCol w:w="1380"/>
        <w:gridCol w:w="1480"/>
        <w:gridCol w:w="1640"/>
      </w:tblGrid>
      <w:tr w:rsidR="006276CC" w:rsidRPr="006276CC" w:rsidTr="006276CC">
        <w:trPr>
          <w:trHeight w:val="142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jc w:val="center"/>
              <w:rPr>
                <w:b/>
                <w:bCs/>
              </w:rPr>
            </w:pPr>
            <w:r w:rsidRPr="006276CC">
              <w:rPr>
                <w:b/>
                <w:bCs/>
                <w:sz w:val="22"/>
                <w:szCs w:val="22"/>
              </w:rPr>
              <w:t xml:space="preserve">Показатели бюджета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6276CC" w:rsidRPr="006276CC" w:rsidRDefault="006276CC" w:rsidP="006276CC">
            <w:pPr>
              <w:jc w:val="center"/>
              <w:rPr>
                <w:b/>
                <w:bCs/>
              </w:rPr>
            </w:pPr>
            <w:r w:rsidRPr="006276CC">
              <w:rPr>
                <w:b/>
                <w:bCs/>
                <w:sz w:val="22"/>
                <w:szCs w:val="22"/>
              </w:rPr>
              <w:t>План 2025г. (бюджетная роспись)</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6276CC" w:rsidRPr="006276CC" w:rsidRDefault="006276CC" w:rsidP="006276CC">
            <w:pPr>
              <w:jc w:val="center"/>
              <w:rPr>
                <w:b/>
                <w:bCs/>
              </w:rPr>
            </w:pPr>
            <w:r w:rsidRPr="006276CC">
              <w:rPr>
                <w:b/>
                <w:bCs/>
                <w:sz w:val="22"/>
                <w:szCs w:val="22"/>
              </w:rPr>
              <w:t>Факт</w:t>
            </w:r>
            <w:proofErr w:type="gramStart"/>
            <w:r w:rsidRPr="006276CC">
              <w:rPr>
                <w:b/>
                <w:bCs/>
                <w:sz w:val="22"/>
                <w:szCs w:val="22"/>
              </w:rPr>
              <w:t>.</w:t>
            </w:r>
            <w:proofErr w:type="gramEnd"/>
            <w:r w:rsidRPr="006276CC">
              <w:rPr>
                <w:b/>
                <w:bCs/>
                <w:sz w:val="22"/>
                <w:szCs w:val="22"/>
              </w:rPr>
              <w:t xml:space="preserve"> </w:t>
            </w:r>
            <w:proofErr w:type="gramStart"/>
            <w:r w:rsidRPr="006276CC">
              <w:rPr>
                <w:b/>
                <w:bCs/>
                <w:sz w:val="22"/>
                <w:szCs w:val="22"/>
              </w:rPr>
              <w:t>и</w:t>
            </w:r>
            <w:proofErr w:type="gramEnd"/>
            <w:r w:rsidRPr="006276CC">
              <w:rPr>
                <w:b/>
                <w:bCs/>
                <w:sz w:val="22"/>
                <w:szCs w:val="22"/>
              </w:rPr>
              <w:t>сполнение за 9 мес. 2025г.</w:t>
            </w:r>
          </w:p>
        </w:tc>
        <w:tc>
          <w:tcPr>
            <w:tcW w:w="1240" w:type="dxa"/>
            <w:tcBorders>
              <w:top w:val="single" w:sz="8" w:space="0" w:color="auto"/>
              <w:left w:val="nil"/>
              <w:bottom w:val="single" w:sz="8" w:space="0" w:color="auto"/>
              <w:right w:val="single" w:sz="8" w:space="0" w:color="auto"/>
            </w:tcBorders>
            <w:shd w:val="clear" w:color="auto" w:fill="auto"/>
            <w:textDirection w:val="btLr"/>
            <w:vAlign w:val="center"/>
            <w:hideMark/>
          </w:tcPr>
          <w:p w:rsidR="006276CC" w:rsidRPr="006276CC" w:rsidRDefault="006276CC" w:rsidP="006276CC">
            <w:pPr>
              <w:jc w:val="center"/>
              <w:rPr>
                <w:b/>
                <w:bCs/>
              </w:rPr>
            </w:pPr>
            <w:r w:rsidRPr="006276CC">
              <w:rPr>
                <w:b/>
                <w:bCs/>
                <w:sz w:val="22"/>
                <w:szCs w:val="22"/>
              </w:rPr>
              <w:t>% исполнения</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6276CC" w:rsidRPr="006276CC" w:rsidRDefault="006276CC" w:rsidP="006276CC">
            <w:pPr>
              <w:jc w:val="center"/>
              <w:rPr>
                <w:b/>
                <w:bCs/>
              </w:rPr>
            </w:pPr>
            <w:r w:rsidRPr="006276CC">
              <w:rPr>
                <w:b/>
                <w:bCs/>
                <w:sz w:val="22"/>
                <w:szCs w:val="22"/>
              </w:rPr>
              <w:t>Факт</w:t>
            </w:r>
            <w:proofErr w:type="gramStart"/>
            <w:r w:rsidRPr="006276CC">
              <w:rPr>
                <w:b/>
                <w:bCs/>
                <w:sz w:val="22"/>
                <w:szCs w:val="22"/>
              </w:rPr>
              <w:t>.</w:t>
            </w:r>
            <w:proofErr w:type="gramEnd"/>
            <w:r w:rsidRPr="006276CC">
              <w:rPr>
                <w:b/>
                <w:bCs/>
                <w:sz w:val="22"/>
                <w:szCs w:val="22"/>
              </w:rPr>
              <w:t xml:space="preserve"> </w:t>
            </w:r>
            <w:proofErr w:type="gramStart"/>
            <w:r w:rsidRPr="006276CC">
              <w:rPr>
                <w:b/>
                <w:bCs/>
                <w:sz w:val="22"/>
                <w:szCs w:val="22"/>
              </w:rPr>
              <w:t>и</w:t>
            </w:r>
            <w:proofErr w:type="gramEnd"/>
            <w:r w:rsidRPr="006276CC">
              <w:rPr>
                <w:b/>
                <w:bCs/>
                <w:sz w:val="22"/>
                <w:szCs w:val="22"/>
              </w:rPr>
              <w:t>сполнение за 9 мес. 2024г.</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6276CC" w:rsidRPr="006276CC" w:rsidRDefault="006276CC" w:rsidP="006276CC">
            <w:pPr>
              <w:jc w:val="center"/>
              <w:rPr>
                <w:b/>
                <w:bCs/>
              </w:rPr>
            </w:pPr>
            <w:r w:rsidRPr="006276CC">
              <w:rPr>
                <w:b/>
                <w:bCs/>
                <w:sz w:val="22"/>
                <w:szCs w:val="22"/>
              </w:rPr>
              <w:t>Отклонение 9 мес. 2025г. от 9 мес. 2024г.</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6276CC" w:rsidRPr="006276CC" w:rsidRDefault="006276CC" w:rsidP="006276CC">
            <w:pPr>
              <w:jc w:val="center"/>
              <w:rPr>
                <w:b/>
                <w:bCs/>
              </w:rPr>
            </w:pPr>
            <w:r w:rsidRPr="006276CC">
              <w:rPr>
                <w:b/>
                <w:bCs/>
                <w:sz w:val="22"/>
                <w:szCs w:val="22"/>
              </w:rPr>
              <w:t>Отношение         9 мес. 2025г. к 9 мес. 2024г.</w:t>
            </w:r>
          </w:p>
        </w:tc>
      </w:tr>
      <w:tr w:rsidR="006276CC" w:rsidRPr="006276CC" w:rsidTr="006276CC">
        <w:trPr>
          <w:trHeight w:val="300"/>
        </w:trPr>
        <w:tc>
          <w:tcPr>
            <w:tcW w:w="2720" w:type="dxa"/>
            <w:tcBorders>
              <w:top w:val="nil"/>
              <w:left w:val="single" w:sz="8" w:space="0" w:color="auto"/>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1</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2</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3</w:t>
            </w:r>
          </w:p>
        </w:tc>
        <w:tc>
          <w:tcPr>
            <w:tcW w:w="12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4</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5</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6</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rPr>
            </w:pPr>
            <w:r w:rsidRPr="006276CC">
              <w:rPr>
                <w:b/>
                <w:bCs/>
                <w:sz w:val="22"/>
                <w:szCs w:val="22"/>
              </w:rPr>
              <w:t>7</w:t>
            </w:r>
          </w:p>
        </w:tc>
      </w:tr>
      <w:tr w:rsidR="006276CC" w:rsidRPr="006276CC" w:rsidTr="00B11364">
        <w:trPr>
          <w:trHeight w:val="525"/>
        </w:trPr>
        <w:tc>
          <w:tcPr>
            <w:tcW w:w="27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Общегосударственные вопросы</w:t>
            </w:r>
          </w:p>
        </w:tc>
        <w:tc>
          <w:tcPr>
            <w:tcW w:w="1400" w:type="dxa"/>
            <w:tcBorders>
              <w:top w:val="single" w:sz="4" w:space="0" w:color="auto"/>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198 357,2</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121 509,5</w:t>
            </w:r>
          </w:p>
        </w:tc>
        <w:tc>
          <w:tcPr>
            <w:tcW w:w="1240" w:type="dxa"/>
            <w:tcBorders>
              <w:top w:val="single" w:sz="4" w:space="0" w:color="auto"/>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61,3</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115 865,4</w:t>
            </w:r>
          </w:p>
        </w:tc>
        <w:tc>
          <w:tcPr>
            <w:tcW w:w="1480" w:type="dxa"/>
            <w:tcBorders>
              <w:top w:val="single" w:sz="4" w:space="0" w:color="auto"/>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5 644,1</w:t>
            </w:r>
          </w:p>
        </w:tc>
        <w:tc>
          <w:tcPr>
            <w:tcW w:w="1640" w:type="dxa"/>
            <w:tcBorders>
              <w:top w:val="single" w:sz="4" w:space="0" w:color="auto"/>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1,0</w:t>
            </w:r>
          </w:p>
        </w:tc>
      </w:tr>
      <w:tr w:rsidR="006276CC" w:rsidRPr="006276CC" w:rsidTr="006276CC">
        <w:trPr>
          <w:trHeight w:val="78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Национальная безопасность и правоохранительная деятельность</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8 997,1</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6 324,5</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70,3</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5 026,8</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1 297,7</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1,3</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Национальная экономика</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607 046,9</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383 582,4</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63,2</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356 458,7</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27 123,7</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1,1</w:t>
            </w:r>
          </w:p>
        </w:tc>
      </w:tr>
      <w:tr w:rsidR="006276CC" w:rsidRPr="006276CC" w:rsidTr="006276CC">
        <w:trPr>
          <w:trHeight w:val="525"/>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Жилищно-коммунальное хозяйство</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100 363,4</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42 170,4</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42,0</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27 532,1</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14 638,3</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1,5</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Охрана окружающей среды</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3 218,4</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1 530,5</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47,6</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0,0</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1 530,5</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 </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Образование</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1 970 559,2</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1 183 947,4</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60,1</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889 059,7</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294 887,7</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1,3</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Культура и кинематография</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133 241,3</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81 376,4</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61,1</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65 827,1</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15 549,3</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1,2</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Социальная политика</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80 920,2</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54 193,7</w:t>
            </w:r>
          </w:p>
        </w:tc>
        <w:tc>
          <w:tcPr>
            <w:tcW w:w="1240" w:type="dxa"/>
            <w:tcBorders>
              <w:top w:val="nil"/>
              <w:left w:val="nil"/>
              <w:bottom w:val="single" w:sz="8" w:space="0" w:color="auto"/>
              <w:right w:val="single" w:sz="8" w:space="0" w:color="auto"/>
            </w:tcBorders>
            <w:shd w:val="clear" w:color="000000" w:fill="FFFFFF"/>
            <w:noWrap/>
            <w:vAlign w:val="bottom"/>
            <w:hideMark/>
          </w:tcPr>
          <w:p w:rsidR="006276CC" w:rsidRPr="006276CC" w:rsidRDefault="006276CC" w:rsidP="006276CC">
            <w:pPr>
              <w:jc w:val="center"/>
              <w:rPr>
                <w:sz w:val="20"/>
                <w:szCs w:val="20"/>
              </w:rPr>
            </w:pPr>
            <w:r w:rsidRPr="006276CC">
              <w:rPr>
                <w:sz w:val="20"/>
                <w:szCs w:val="20"/>
              </w:rPr>
              <w:t>67,0</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32 433,6</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21 760,1</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1,7</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Физическая культура и спорт</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589 993,8</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348 139,5</w:t>
            </w:r>
          </w:p>
        </w:tc>
        <w:tc>
          <w:tcPr>
            <w:tcW w:w="12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59,0</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208 506,2</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139 633,3</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1,7</w:t>
            </w:r>
          </w:p>
        </w:tc>
      </w:tr>
      <w:tr w:rsidR="006276CC" w:rsidRPr="006276CC" w:rsidTr="006276CC">
        <w:trPr>
          <w:trHeight w:val="78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 xml:space="preserve">Обслуживание государственного и муниципального долга </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39,8</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0,0</w:t>
            </w:r>
          </w:p>
        </w:tc>
        <w:tc>
          <w:tcPr>
            <w:tcW w:w="12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0,0</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0,0</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0,0</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 </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sz w:val="20"/>
                <w:szCs w:val="20"/>
              </w:rPr>
            </w:pPr>
            <w:r w:rsidRPr="006276CC">
              <w:rPr>
                <w:sz w:val="20"/>
                <w:szCs w:val="20"/>
              </w:rPr>
              <w:t>Межбюджетные трансферты</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19 674,5</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11 575,8</w:t>
            </w:r>
          </w:p>
        </w:tc>
        <w:tc>
          <w:tcPr>
            <w:tcW w:w="12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58,8</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12 513,9</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-938,1</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sz w:val="20"/>
                <w:szCs w:val="20"/>
              </w:rPr>
            </w:pPr>
            <w:r w:rsidRPr="006276CC">
              <w:rPr>
                <w:sz w:val="20"/>
                <w:szCs w:val="20"/>
              </w:rPr>
              <w:t>0,9</w:t>
            </w:r>
          </w:p>
        </w:tc>
      </w:tr>
      <w:tr w:rsidR="006276CC" w:rsidRPr="006276CC" w:rsidTr="006276CC">
        <w:trPr>
          <w:trHeight w:val="270"/>
        </w:trPr>
        <w:tc>
          <w:tcPr>
            <w:tcW w:w="2720" w:type="dxa"/>
            <w:tcBorders>
              <w:top w:val="nil"/>
              <w:left w:val="single" w:sz="8" w:space="0" w:color="auto"/>
              <w:bottom w:val="single" w:sz="8" w:space="0" w:color="auto"/>
              <w:right w:val="single" w:sz="8" w:space="0" w:color="auto"/>
            </w:tcBorders>
            <w:shd w:val="clear" w:color="auto" w:fill="auto"/>
            <w:vAlign w:val="center"/>
            <w:hideMark/>
          </w:tcPr>
          <w:p w:rsidR="006276CC" w:rsidRPr="006276CC" w:rsidRDefault="006276CC" w:rsidP="006276CC">
            <w:pPr>
              <w:rPr>
                <w:b/>
                <w:bCs/>
                <w:sz w:val="20"/>
                <w:szCs w:val="20"/>
              </w:rPr>
            </w:pPr>
            <w:r w:rsidRPr="006276CC">
              <w:rPr>
                <w:b/>
                <w:bCs/>
                <w:sz w:val="20"/>
                <w:szCs w:val="20"/>
              </w:rPr>
              <w:t>Расходы бюджета - ИТОГО</w:t>
            </w:r>
          </w:p>
        </w:tc>
        <w:tc>
          <w:tcPr>
            <w:tcW w:w="140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sz w:val="20"/>
                <w:szCs w:val="20"/>
              </w:rPr>
            </w:pPr>
            <w:r w:rsidRPr="006276CC">
              <w:rPr>
                <w:b/>
                <w:bCs/>
                <w:sz w:val="20"/>
                <w:szCs w:val="20"/>
              </w:rPr>
              <w:t>3 712 411,8</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sz w:val="20"/>
                <w:szCs w:val="20"/>
              </w:rPr>
            </w:pPr>
            <w:r w:rsidRPr="006276CC">
              <w:rPr>
                <w:b/>
                <w:bCs/>
                <w:sz w:val="20"/>
                <w:szCs w:val="20"/>
              </w:rPr>
              <w:t>2 234 350,1</w:t>
            </w:r>
          </w:p>
        </w:tc>
        <w:tc>
          <w:tcPr>
            <w:tcW w:w="12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sz w:val="20"/>
                <w:szCs w:val="20"/>
              </w:rPr>
            </w:pPr>
            <w:r w:rsidRPr="006276CC">
              <w:rPr>
                <w:b/>
                <w:bCs/>
                <w:sz w:val="20"/>
                <w:szCs w:val="20"/>
              </w:rPr>
              <w:t>60,2</w:t>
            </w:r>
          </w:p>
        </w:tc>
        <w:tc>
          <w:tcPr>
            <w:tcW w:w="13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sz w:val="20"/>
                <w:szCs w:val="20"/>
              </w:rPr>
            </w:pPr>
            <w:r w:rsidRPr="006276CC">
              <w:rPr>
                <w:b/>
                <w:bCs/>
                <w:sz w:val="20"/>
                <w:szCs w:val="20"/>
              </w:rPr>
              <w:t>1 713 223,5</w:t>
            </w:r>
          </w:p>
        </w:tc>
        <w:tc>
          <w:tcPr>
            <w:tcW w:w="148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sz w:val="20"/>
                <w:szCs w:val="20"/>
              </w:rPr>
            </w:pPr>
            <w:r w:rsidRPr="006276CC">
              <w:rPr>
                <w:b/>
                <w:bCs/>
                <w:sz w:val="20"/>
                <w:szCs w:val="20"/>
              </w:rPr>
              <w:t>521 126,6</w:t>
            </w:r>
          </w:p>
        </w:tc>
        <w:tc>
          <w:tcPr>
            <w:tcW w:w="1640" w:type="dxa"/>
            <w:tcBorders>
              <w:top w:val="nil"/>
              <w:left w:val="nil"/>
              <w:bottom w:val="single" w:sz="8" w:space="0" w:color="auto"/>
              <w:right w:val="single" w:sz="8" w:space="0" w:color="auto"/>
            </w:tcBorders>
            <w:shd w:val="clear" w:color="auto" w:fill="auto"/>
            <w:noWrap/>
            <w:vAlign w:val="bottom"/>
            <w:hideMark/>
          </w:tcPr>
          <w:p w:rsidR="006276CC" w:rsidRPr="006276CC" w:rsidRDefault="006276CC" w:rsidP="006276CC">
            <w:pPr>
              <w:jc w:val="center"/>
              <w:rPr>
                <w:b/>
                <w:bCs/>
                <w:sz w:val="20"/>
                <w:szCs w:val="20"/>
              </w:rPr>
            </w:pPr>
            <w:r w:rsidRPr="006276CC">
              <w:rPr>
                <w:b/>
                <w:bCs/>
                <w:sz w:val="20"/>
                <w:szCs w:val="20"/>
              </w:rPr>
              <w:t>1,3</w:t>
            </w:r>
          </w:p>
        </w:tc>
      </w:tr>
    </w:tbl>
    <w:p w:rsidR="00D96A14" w:rsidRPr="00A85F87" w:rsidRDefault="00D96A14" w:rsidP="001D6600">
      <w:pPr>
        <w:ind w:firstLine="709"/>
        <w:jc w:val="both"/>
        <w:rPr>
          <w:rFonts w:eastAsia="Calibri"/>
          <w:sz w:val="26"/>
          <w:szCs w:val="26"/>
        </w:rPr>
      </w:pPr>
      <w:r w:rsidRPr="00A85F87">
        <w:rPr>
          <w:rFonts w:eastAsia="Calibri"/>
          <w:sz w:val="26"/>
          <w:szCs w:val="26"/>
        </w:rPr>
        <w:t xml:space="preserve">По разделу </w:t>
      </w:r>
      <w:r w:rsidRPr="00A85F87">
        <w:rPr>
          <w:rFonts w:eastAsia="Calibri"/>
          <w:b/>
          <w:i/>
          <w:sz w:val="26"/>
          <w:szCs w:val="26"/>
        </w:rPr>
        <w:t xml:space="preserve">«Общегосударственные вопросы» </w:t>
      </w:r>
      <w:r w:rsidRPr="00A85F87">
        <w:rPr>
          <w:rFonts w:eastAsia="Calibri"/>
          <w:sz w:val="26"/>
          <w:szCs w:val="26"/>
        </w:rPr>
        <w:t xml:space="preserve">расходы за </w:t>
      </w:r>
      <w:r w:rsidR="00A85F87" w:rsidRPr="00A85F87">
        <w:rPr>
          <w:rFonts w:eastAsia="Calibri"/>
          <w:sz w:val="26"/>
          <w:szCs w:val="26"/>
        </w:rPr>
        <w:t xml:space="preserve">9 месяцев </w:t>
      </w:r>
      <w:r w:rsidRPr="00A85F87">
        <w:rPr>
          <w:rFonts w:eastAsia="Calibri"/>
          <w:sz w:val="26"/>
          <w:szCs w:val="26"/>
        </w:rPr>
        <w:t>20</w:t>
      </w:r>
      <w:r w:rsidR="001B26F0">
        <w:rPr>
          <w:rFonts w:eastAsia="Calibri"/>
          <w:sz w:val="26"/>
          <w:szCs w:val="26"/>
        </w:rPr>
        <w:t>2</w:t>
      </w:r>
      <w:r w:rsidR="00936E1F">
        <w:rPr>
          <w:rFonts w:eastAsia="Calibri"/>
          <w:sz w:val="26"/>
          <w:szCs w:val="26"/>
        </w:rPr>
        <w:t>5</w:t>
      </w:r>
      <w:r w:rsidRPr="00A85F87">
        <w:rPr>
          <w:rFonts w:eastAsia="Calibri"/>
          <w:sz w:val="26"/>
          <w:szCs w:val="26"/>
        </w:rPr>
        <w:t xml:space="preserve"> года исполнены в сумме </w:t>
      </w:r>
      <w:r w:rsidR="00936E1F">
        <w:rPr>
          <w:rFonts w:eastAsia="Calibri"/>
          <w:sz w:val="26"/>
          <w:szCs w:val="26"/>
        </w:rPr>
        <w:t>121 509,5</w:t>
      </w:r>
      <w:r w:rsidR="001B26F0">
        <w:rPr>
          <w:rFonts w:eastAsia="Calibri"/>
          <w:sz w:val="26"/>
          <w:szCs w:val="26"/>
        </w:rPr>
        <w:t xml:space="preserve"> </w:t>
      </w:r>
      <w:r w:rsidRPr="00A85F87">
        <w:rPr>
          <w:rFonts w:eastAsia="Calibri"/>
          <w:sz w:val="26"/>
          <w:szCs w:val="26"/>
        </w:rPr>
        <w:t>тыс</w:t>
      </w:r>
      <w:proofErr w:type="gramStart"/>
      <w:r w:rsidRPr="00A85F87">
        <w:rPr>
          <w:rFonts w:eastAsia="Calibri"/>
          <w:sz w:val="26"/>
          <w:szCs w:val="26"/>
        </w:rPr>
        <w:t>.р</w:t>
      </w:r>
      <w:proofErr w:type="gramEnd"/>
      <w:r w:rsidRPr="00A85F87">
        <w:rPr>
          <w:rFonts w:eastAsia="Calibri"/>
          <w:sz w:val="26"/>
          <w:szCs w:val="26"/>
        </w:rPr>
        <w:t>уб</w:t>
      </w:r>
      <w:r w:rsidR="00182F21">
        <w:rPr>
          <w:rFonts w:eastAsia="Calibri"/>
          <w:sz w:val="26"/>
          <w:szCs w:val="26"/>
        </w:rPr>
        <w:t>лей</w:t>
      </w:r>
      <w:r w:rsidRPr="00A85F87">
        <w:rPr>
          <w:rFonts w:eastAsia="Calibri"/>
          <w:sz w:val="26"/>
          <w:szCs w:val="26"/>
        </w:rPr>
        <w:t xml:space="preserve"> или </w:t>
      </w:r>
      <w:r w:rsidR="00A85F87" w:rsidRPr="00A85F87">
        <w:rPr>
          <w:rFonts w:eastAsia="Calibri"/>
          <w:sz w:val="26"/>
          <w:szCs w:val="26"/>
        </w:rPr>
        <w:t>6</w:t>
      </w:r>
      <w:r w:rsidR="00936E1F">
        <w:rPr>
          <w:rFonts w:eastAsia="Calibri"/>
          <w:sz w:val="26"/>
          <w:szCs w:val="26"/>
        </w:rPr>
        <w:t>1,3</w:t>
      </w:r>
      <w:r w:rsidRPr="00A85F87">
        <w:rPr>
          <w:rFonts w:eastAsia="Calibri"/>
          <w:sz w:val="26"/>
          <w:szCs w:val="26"/>
        </w:rPr>
        <w:t xml:space="preserve">% к плану. По сравнению с аналогичным периодом прошлого года по разделу отмечено </w:t>
      </w:r>
      <w:r w:rsidR="00A85F87" w:rsidRPr="00A85F87">
        <w:rPr>
          <w:rFonts w:eastAsia="Calibri"/>
          <w:sz w:val="26"/>
          <w:szCs w:val="26"/>
        </w:rPr>
        <w:t>увеличение</w:t>
      </w:r>
      <w:r w:rsidRPr="00A85F87">
        <w:rPr>
          <w:rFonts w:eastAsia="Calibri"/>
          <w:sz w:val="26"/>
          <w:szCs w:val="26"/>
        </w:rPr>
        <w:t xml:space="preserve">  расходов на </w:t>
      </w:r>
      <w:r w:rsidR="00936E1F">
        <w:rPr>
          <w:rFonts w:eastAsia="Calibri"/>
          <w:sz w:val="26"/>
          <w:szCs w:val="26"/>
        </w:rPr>
        <w:t>4,9</w:t>
      </w:r>
      <w:r w:rsidR="00A85F87" w:rsidRPr="00A85F87">
        <w:rPr>
          <w:rFonts w:eastAsia="Calibri"/>
          <w:sz w:val="26"/>
          <w:szCs w:val="26"/>
        </w:rPr>
        <w:t>%</w:t>
      </w:r>
      <w:r w:rsidRPr="00A85F87">
        <w:rPr>
          <w:rFonts w:eastAsia="Calibri"/>
          <w:sz w:val="26"/>
          <w:szCs w:val="26"/>
        </w:rPr>
        <w:t xml:space="preserve"> или </w:t>
      </w:r>
      <w:r w:rsidR="001B26F0">
        <w:rPr>
          <w:rFonts w:eastAsia="Calibri"/>
          <w:sz w:val="26"/>
          <w:szCs w:val="26"/>
        </w:rPr>
        <w:t xml:space="preserve">на </w:t>
      </w:r>
      <w:r w:rsidR="00936E1F">
        <w:rPr>
          <w:rFonts w:eastAsia="Calibri"/>
          <w:sz w:val="26"/>
          <w:szCs w:val="26"/>
        </w:rPr>
        <w:t>5 644,1</w:t>
      </w:r>
      <w:r w:rsidR="001B26F0">
        <w:rPr>
          <w:rFonts w:eastAsia="Calibri"/>
          <w:sz w:val="26"/>
          <w:szCs w:val="26"/>
        </w:rPr>
        <w:t xml:space="preserve"> </w:t>
      </w:r>
      <w:r w:rsidRPr="00A85F87">
        <w:rPr>
          <w:rFonts w:eastAsia="Calibri"/>
          <w:sz w:val="26"/>
          <w:szCs w:val="26"/>
        </w:rPr>
        <w:t>тыс</w:t>
      </w:r>
      <w:proofErr w:type="gramStart"/>
      <w:r w:rsidRPr="00A85F87">
        <w:rPr>
          <w:rFonts w:eastAsia="Calibri"/>
          <w:sz w:val="26"/>
          <w:szCs w:val="26"/>
        </w:rPr>
        <w:t>.р</w:t>
      </w:r>
      <w:proofErr w:type="gramEnd"/>
      <w:r w:rsidRPr="00A85F87">
        <w:rPr>
          <w:rFonts w:eastAsia="Calibri"/>
          <w:sz w:val="26"/>
          <w:szCs w:val="26"/>
        </w:rPr>
        <w:t>уб</w:t>
      </w:r>
      <w:r w:rsidR="00182F21">
        <w:rPr>
          <w:rFonts w:eastAsia="Calibri"/>
          <w:sz w:val="26"/>
          <w:szCs w:val="26"/>
        </w:rPr>
        <w:t>лей</w:t>
      </w:r>
      <w:r w:rsidR="00A85F87" w:rsidRPr="00A85F87">
        <w:rPr>
          <w:rFonts w:eastAsia="Calibri"/>
          <w:sz w:val="26"/>
          <w:szCs w:val="26"/>
        </w:rPr>
        <w:t>.</w:t>
      </w:r>
    </w:p>
    <w:p w:rsidR="001D6600" w:rsidRPr="00F55CBE" w:rsidRDefault="001D6600" w:rsidP="00F55CBE">
      <w:pPr>
        <w:ind w:firstLine="708"/>
        <w:jc w:val="both"/>
        <w:rPr>
          <w:sz w:val="26"/>
          <w:szCs w:val="26"/>
        </w:rPr>
      </w:pPr>
      <w:proofErr w:type="gramStart"/>
      <w:r w:rsidRPr="00F55CBE">
        <w:rPr>
          <w:sz w:val="26"/>
          <w:szCs w:val="26"/>
        </w:rPr>
        <w:t>В рамках раздела бюджетные  ассигнования  направлены на функционирование высшего должностного лица органа местного самоуправления, законодательных (представительных) органов местного самоуправления, на финансирование расходов по обеспечению деятельности аппарата администрации района, на обеспечение деятельности по осуществлению полномочий по составлению (изменению) списков кандидатов в присяжные заседатели федеральных судов общей юрисдикции в РФ, на обеспечение деятельности финансовых органов и органов финансового надзора, централизованной бухгалтерии, МФЦ</w:t>
      </w:r>
      <w:proofErr w:type="gramEnd"/>
      <w:r w:rsidRPr="00F55CBE">
        <w:rPr>
          <w:sz w:val="26"/>
          <w:szCs w:val="26"/>
        </w:rPr>
        <w:t xml:space="preserve">, Комитета по управлению муниципальным имуществом и других общегосударственных расходов, </w:t>
      </w:r>
      <w:r w:rsidR="00F55CBE" w:rsidRPr="00F55CBE">
        <w:rPr>
          <w:sz w:val="26"/>
          <w:szCs w:val="26"/>
        </w:rPr>
        <w:t>в т.ч.</w:t>
      </w:r>
      <w:r w:rsidRPr="00F55CBE">
        <w:rPr>
          <w:sz w:val="26"/>
          <w:szCs w:val="26"/>
        </w:rPr>
        <w:t xml:space="preserve"> МБУ «Хозяйственно-транспортная служба администрации Брянского района» и МБУ «</w:t>
      </w:r>
      <w:r w:rsidR="00F55CBE" w:rsidRPr="00F55CBE">
        <w:rPr>
          <w:rStyle w:val="cs63eb74b21"/>
          <w:sz w:val="26"/>
          <w:szCs w:val="26"/>
        </w:rPr>
        <w:t>Многофункциональный центр предоставления государственных и муниципальных услуг в Брянском муниципальном районе</w:t>
      </w:r>
      <w:r w:rsidR="00F55CBE" w:rsidRPr="00F55CBE">
        <w:rPr>
          <w:sz w:val="26"/>
          <w:szCs w:val="26"/>
        </w:rPr>
        <w:t>»</w:t>
      </w:r>
      <w:r w:rsidR="00F55CBE">
        <w:rPr>
          <w:sz w:val="26"/>
          <w:szCs w:val="26"/>
        </w:rPr>
        <w:t>.</w:t>
      </w:r>
    </w:p>
    <w:p w:rsidR="00D96A14" w:rsidRPr="00AB047B" w:rsidRDefault="00D96A14" w:rsidP="00AB047B">
      <w:pPr>
        <w:ind w:firstLine="709"/>
        <w:jc w:val="both"/>
        <w:rPr>
          <w:rFonts w:eastAsia="Calibri"/>
          <w:sz w:val="26"/>
          <w:szCs w:val="26"/>
        </w:rPr>
      </w:pPr>
      <w:r w:rsidRPr="000F5A69">
        <w:rPr>
          <w:rFonts w:eastAsia="Calibri"/>
          <w:sz w:val="26"/>
          <w:szCs w:val="26"/>
        </w:rPr>
        <w:t xml:space="preserve">Расходы по разделу </w:t>
      </w:r>
      <w:r w:rsidRPr="000F5A69">
        <w:rPr>
          <w:rFonts w:eastAsia="Calibri"/>
          <w:b/>
          <w:i/>
          <w:sz w:val="26"/>
          <w:szCs w:val="26"/>
        </w:rPr>
        <w:t>«Национальная безопасность и правоохранительная деятельность»</w:t>
      </w:r>
      <w:r w:rsidRPr="000F5A69">
        <w:rPr>
          <w:rFonts w:eastAsia="Calibri"/>
          <w:sz w:val="26"/>
          <w:szCs w:val="26"/>
        </w:rPr>
        <w:t xml:space="preserve"> составили за </w:t>
      </w:r>
      <w:r w:rsidR="00F37E3A" w:rsidRPr="000F5A69">
        <w:rPr>
          <w:rFonts w:eastAsia="Calibri"/>
          <w:sz w:val="26"/>
          <w:szCs w:val="26"/>
        </w:rPr>
        <w:t xml:space="preserve">9 месяцев </w:t>
      </w:r>
      <w:r w:rsidRPr="000F5A69">
        <w:rPr>
          <w:rFonts w:eastAsia="Calibri"/>
          <w:sz w:val="26"/>
          <w:szCs w:val="26"/>
        </w:rPr>
        <w:t>20</w:t>
      </w:r>
      <w:r w:rsidR="00AB047B">
        <w:rPr>
          <w:rFonts w:eastAsia="Calibri"/>
          <w:sz w:val="26"/>
          <w:szCs w:val="26"/>
        </w:rPr>
        <w:t>2</w:t>
      </w:r>
      <w:r w:rsidR="00C40700">
        <w:rPr>
          <w:rFonts w:eastAsia="Calibri"/>
          <w:sz w:val="26"/>
          <w:szCs w:val="26"/>
        </w:rPr>
        <w:t>5</w:t>
      </w:r>
      <w:r w:rsidRPr="000F5A69">
        <w:rPr>
          <w:rFonts w:eastAsia="Calibri"/>
          <w:sz w:val="26"/>
          <w:szCs w:val="26"/>
        </w:rPr>
        <w:t xml:space="preserve"> года – </w:t>
      </w:r>
      <w:r w:rsidR="00C40700">
        <w:rPr>
          <w:rFonts w:eastAsia="Calibri"/>
          <w:sz w:val="26"/>
          <w:szCs w:val="26"/>
        </w:rPr>
        <w:t>6 324,5</w:t>
      </w:r>
      <w:r w:rsidR="00AB047B">
        <w:rPr>
          <w:rFonts w:eastAsia="Calibri"/>
          <w:sz w:val="26"/>
          <w:szCs w:val="26"/>
        </w:rPr>
        <w:t xml:space="preserve"> </w:t>
      </w:r>
      <w:r w:rsidRPr="000F5A69">
        <w:rPr>
          <w:rFonts w:eastAsia="Calibri"/>
          <w:sz w:val="26"/>
          <w:szCs w:val="26"/>
        </w:rPr>
        <w:t>тыс</w:t>
      </w:r>
      <w:proofErr w:type="gramStart"/>
      <w:r w:rsidRPr="000F5A69">
        <w:rPr>
          <w:rFonts w:eastAsia="Calibri"/>
          <w:sz w:val="26"/>
          <w:szCs w:val="26"/>
        </w:rPr>
        <w:t>.р</w:t>
      </w:r>
      <w:proofErr w:type="gramEnd"/>
      <w:r w:rsidRPr="000F5A69">
        <w:rPr>
          <w:rFonts w:eastAsia="Calibri"/>
          <w:sz w:val="26"/>
          <w:szCs w:val="26"/>
        </w:rPr>
        <w:t>уб</w:t>
      </w:r>
      <w:r w:rsidR="007367D3">
        <w:rPr>
          <w:rFonts w:eastAsia="Calibri"/>
          <w:sz w:val="26"/>
          <w:szCs w:val="26"/>
        </w:rPr>
        <w:t>лей</w:t>
      </w:r>
      <w:r w:rsidRPr="000F5A69">
        <w:rPr>
          <w:rFonts w:eastAsia="Calibri"/>
          <w:sz w:val="26"/>
          <w:szCs w:val="26"/>
        </w:rPr>
        <w:t xml:space="preserve"> с удельным </w:t>
      </w:r>
      <w:r w:rsidRPr="00AB047B">
        <w:rPr>
          <w:rFonts w:eastAsia="Calibri"/>
          <w:sz w:val="26"/>
          <w:szCs w:val="26"/>
        </w:rPr>
        <w:t xml:space="preserve">весом расходов </w:t>
      </w:r>
      <w:r w:rsidR="00C40700">
        <w:rPr>
          <w:rFonts w:eastAsia="Calibri"/>
          <w:sz w:val="26"/>
          <w:szCs w:val="26"/>
        </w:rPr>
        <w:t>0,3</w:t>
      </w:r>
      <w:r w:rsidR="00F37E3A" w:rsidRPr="00AB047B">
        <w:rPr>
          <w:rFonts w:eastAsia="Calibri"/>
          <w:sz w:val="26"/>
          <w:szCs w:val="26"/>
        </w:rPr>
        <w:t>%</w:t>
      </w:r>
      <w:r w:rsidRPr="00AB047B">
        <w:rPr>
          <w:rFonts w:eastAsia="Calibri"/>
          <w:sz w:val="26"/>
          <w:szCs w:val="26"/>
        </w:rPr>
        <w:t xml:space="preserve">. По сравнению с </w:t>
      </w:r>
      <w:r w:rsidR="00F37E3A" w:rsidRPr="00AB047B">
        <w:rPr>
          <w:rFonts w:eastAsia="Calibri"/>
          <w:sz w:val="26"/>
          <w:szCs w:val="26"/>
        </w:rPr>
        <w:t xml:space="preserve">аналогичным периодом </w:t>
      </w:r>
      <w:r w:rsidRPr="00AB047B">
        <w:rPr>
          <w:rFonts w:eastAsia="Calibri"/>
          <w:sz w:val="26"/>
          <w:szCs w:val="26"/>
        </w:rPr>
        <w:t>20</w:t>
      </w:r>
      <w:r w:rsidR="00AB047B" w:rsidRPr="00AB047B">
        <w:rPr>
          <w:rFonts w:eastAsia="Calibri"/>
          <w:sz w:val="26"/>
          <w:szCs w:val="26"/>
        </w:rPr>
        <w:t>2</w:t>
      </w:r>
      <w:r w:rsidR="00C40700">
        <w:rPr>
          <w:rFonts w:eastAsia="Calibri"/>
          <w:sz w:val="26"/>
          <w:szCs w:val="26"/>
        </w:rPr>
        <w:t>4</w:t>
      </w:r>
      <w:r w:rsidRPr="00AB047B">
        <w:rPr>
          <w:rFonts w:eastAsia="Calibri"/>
          <w:sz w:val="26"/>
          <w:szCs w:val="26"/>
        </w:rPr>
        <w:t xml:space="preserve"> года расходы раздела увеличились на </w:t>
      </w:r>
      <w:r w:rsidR="00C40700">
        <w:rPr>
          <w:rFonts w:eastAsia="Calibri"/>
          <w:sz w:val="26"/>
          <w:szCs w:val="26"/>
        </w:rPr>
        <w:t>1 297,7</w:t>
      </w:r>
      <w:r w:rsidR="00AB047B" w:rsidRPr="00AB047B">
        <w:rPr>
          <w:rFonts w:eastAsia="Calibri"/>
          <w:sz w:val="26"/>
          <w:szCs w:val="26"/>
        </w:rPr>
        <w:t xml:space="preserve"> </w:t>
      </w:r>
      <w:r w:rsidR="00F37E3A" w:rsidRPr="00AB047B">
        <w:rPr>
          <w:rFonts w:eastAsia="Calibri"/>
          <w:sz w:val="26"/>
          <w:szCs w:val="26"/>
        </w:rPr>
        <w:t xml:space="preserve">тыс.рублей или </w:t>
      </w:r>
      <w:r w:rsidR="00AB047B" w:rsidRPr="00AB047B">
        <w:rPr>
          <w:rFonts w:eastAsia="Calibri"/>
          <w:sz w:val="26"/>
          <w:szCs w:val="26"/>
        </w:rPr>
        <w:t xml:space="preserve">на </w:t>
      </w:r>
      <w:r w:rsidR="00C40700">
        <w:rPr>
          <w:rFonts w:eastAsia="Calibri"/>
          <w:sz w:val="26"/>
          <w:szCs w:val="26"/>
        </w:rPr>
        <w:t>25,8</w:t>
      </w:r>
      <w:r w:rsidRPr="00AB047B">
        <w:rPr>
          <w:rFonts w:eastAsia="Calibri"/>
          <w:sz w:val="26"/>
          <w:szCs w:val="26"/>
        </w:rPr>
        <w:t>%.</w:t>
      </w:r>
    </w:p>
    <w:p w:rsidR="00AB047B" w:rsidRPr="00AB047B" w:rsidRDefault="00AB047B" w:rsidP="00AB047B">
      <w:pPr>
        <w:pStyle w:val="af1"/>
        <w:spacing w:before="0" w:beforeAutospacing="0" w:after="0" w:afterAutospacing="0"/>
        <w:ind w:firstLine="708"/>
        <w:jc w:val="both"/>
        <w:rPr>
          <w:sz w:val="26"/>
          <w:szCs w:val="26"/>
        </w:rPr>
      </w:pPr>
      <w:r w:rsidRPr="00AB047B">
        <w:rPr>
          <w:sz w:val="26"/>
          <w:szCs w:val="26"/>
        </w:rPr>
        <w:t>Расходы по разделу направлены</w:t>
      </w:r>
      <w:r w:rsidR="001F7E92">
        <w:rPr>
          <w:sz w:val="26"/>
          <w:szCs w:val="26"/>
        </w:rPr>
        <w:t>: на э</w:t>
      </w:r>
      <w:r w:rsidR="001F7E92" w:rsidRPr="001F7E92">
        <w:rPr>
          <w:sz w:val="26"/>
          <w:szCs w:val="26"/>
        </w:rPr>
        <w:t>ксплуатаци</w:t>
      </w:r>
      <w:r w:rsidR="001F7E92">
        <w:rPr>
          <w:sz w:val="26"/>
          <w:szCs w:val="26"/>
        </w:rPr>
        <w:t>ю</w:t>
      </w:r>
      <w:r w:rsidR="001F7E92" w:rsidRPr="001F7E92">
        <w:rPr>
          <w:sz w:val="26"/>
          <w:szCs w:val="26"/>
        </w:rPr>
        <w:t xml:space="preserve"> и содержание имущества, находящегося в муниципальной собственности, арендованного недвижимого </w:t>
      </w:r>
      <w:r w:rsidR="001F7E92" w:rsidRPr="001F7E92">
        <w:rPr>
          <w:sz w:val="26"/>
          <w:szCs w:val="26"/>
        </w:rPr>
        <w:lastRenderedPageBreak/>
        <w:t>имущества</w:t>
      </w:r>
      <w:r w:rsidR="001F7E92">
        <w:rPr>
          <w:sz w:val="26"/>
          <w:szCs w:val="26"/>
        </w:rPr>
        <w:t xml:space="preserve"> – 1,9 тыс</w:t>
      </w:r>
      <w:proofErr w:type="gramStart"/>
      <w:r w:rsidR="001F7E92">
        <w:rPr>
          <w:sz w:val="26"/>
          <w:szCs w:val="26"/>
        </w:rPr>
        <w:t>.р</w:t>
      </w:r>
      <w:proofErr w:type="gramEnd"/>
      <w:r w:rsidR="001F7E92">
        <w:rPr>
          <w:sz w:val="26"/>
          <w:szCs w:val="26"/>
        </w:rPr>
        <w:t>ублей</w:t>
      </w:r>
      <w:r w:rsidRPr="00AB047B">
        <w:rPr>
          <w:sz w:val="26"/>
          <w:szCs w:val="26"/>
        </w:rPr>
        <w:t>,</w:t>
      </w:r>
      <w:r w:rsidR="001F7E92">
        <w:rPr>
          <w:sz w:val="26"/>
          <w:szCs w:val="26"/>
        </w:rPr>
        <w:t xml:space="preserve"> на о</w:t>
      </w:r>
      <w:r w:rsidR="001F7E92" w:rsidRPr="001F7E92">
        <w:rPr>
          <w:sz w:val="26"/>
          <w:szCs w:val="26"/>
        </w:rPr>
        <w:t>беспечение безопасности людей на водных объектах, охраны их жизни и здоровья</w:t>
      </w:r>
      <w:r w:rsidRPr="00AB047B">
        <w:rPr>
          <w:sz w:val="26"/>
          <w:szCs w:val="26"/>
        </w:rPr>
        <w:t xml:space="preserve"> </w:t>
      </w:r>
      <w:r w:rsidR="001F7E92">
        <w:rPr>
          <w:sz w:val="26"/>
          <w:szCs w:val="26"/>
        </w:rPr>
        <w:t xml:space="preserve">– 406,2 тыс.рублей, </w:t>
      </w:r>
      <w:r w:rsidRPr="00AB047B">
        <w:rPr>
          <w:sz w:val="26"/>
          <w:szCs w:val="26"/>
        </w:rPr>
        <w:t xml:space="preserve">на оповещение населения об опасностях, возникающих при ведении военных действий и возникновении чрезвычайных ситуаций в сумме 72,0 тыс.рублей и на создание и содержание запасов (резерва) материальных ресурсов муниципального образования в целях гражданской обороны и ликвидации чрезвычайных ситуаций в сумме </w:t>
      </w:r>
      <w:r w:rsidR="001F7E92">
        <w:rPr>
          <w:sz w:val="26"/>
          <w:szCs w:val="26"/>
        </w:rPr>
        <w:t>82,5</w:t>
      </w:r>
      <w:r w:rsidRPr="00AB047B">
        <w:rPr>
          <w:sz w:val="26"/>
          <w:szCs w:val="26"/>
        </w:rPr>
        <w:t xml:space="preserve"> тыс</w:t>
      </w:r>
      <w:proofErr w:type="gramStart"/>
      <w:r w:rsidRPr="00AB047B">
        <w:rPr>
          <w:sz w:val="26"/>
          <w:szCs w:val="26"/>
        </w:rPr>
        <w:t>.р</w:t>
      </w:r>
      <w:proofErr w:type="gramEnd"/>
      <w:r w:rsidRPr="00AB047B">
        <w:rPr>
          <w:sz w:val="26"/>
          <w:szCs w:val="26"/>
        </w:rPr>
        <w:t>ублей (</w:t>
      </w:r>
      <w:proofErr w:type="spellStart"/>
      <w:r w:rsidRPr="00AB047B">
        <w:rPr>
          <w:sz w:val="26"/>
          <w:szCs w:val="26"/>
        </w:rPr>
        <w:t>РзПр</w:t>
      </w:r>
      <w:proofErr w:type="spellEnd"/>
      <w:r w:rsidRPr="00AB047B">
        <w:rPr>
          <w:sz w:val="26"/>
          <w:szCs w:val="26"/>
        </w:rPr>
        <w:t xml:space="preserve"> 0309), а также на функционирование ЕДДС Брянского района; организацию и осуществление мероприятий по территориальной обороне и гражданской обороне, мероприятия в сфере пожарной безопасности; мероприятия в сфере пожарной безопасности; Создание и содержание запасов (резерва) материальных ресурсов муниципального образования в целях гражданской обороны и ликвидации чрезвычайных ситуаций (</w:t>
      </w:r>
      <w:proofErr w:type="spellStart"/>
      <w:r w:rsidRPr="00AB047B">
        <w:rPr>
          <w:sz w:val="26"/>
          <w:szCs w:val="26"/>
        </w:rPr>
        <w:t>РзПр</w:t>
      </w:r>
      <w:proofErr w:type="spellEnd"/>
      <w:r w:rsidRPr="00AB047B">
        <w:rPr>
          <w:sz w:val="26"/>
          <w:szCs w:val="26"/>
        </w:rPr>
        <w:t xml:space="preserve"> 0310).</w:t>
      </w:r>
    </w:p>
    <w:p w:rsidR="00D96A14" w:rsidRPr="00291C1A" w:rsidRDefault="00D96A14" w:rsidP="004A72EF">
      <w:pPr>
        <w:ind w:firstLine="709"/>
        <w:jc w:val="both"/>
        <w:rPr>
          <w:rFonts w:eastAsia="Calibri"/>
          <w:sz w:val="26"/>
          <w:szCs w:val="26"/>
        </w:rPr>
      </w:pPr>
      <w:r w:rsidRPr="00843114">
        <w:rPr>
          <w:rFonts w:eastAsia="Calibri"/>
          <w:sz w:val="26"/>
          <w:szCs w:val="26"/>
        </w:rPr>
        <w:t xml:space="preserve">Расходы по разделу </w:t>
      </w:r>
      <w:r w:rsidRPr="00843114">
        <w:rPr>
          <w:rFonts w:eastAsia="Calibri"/>
          <w:b/>
          <w:i/>
          <w:sz w:val="26"/>
          <w:szCs w:val="26"/>
        </w:rPr>
        <w:t>«Национальная экономика»</w:t>
      </w:r>
      <w:r w:rsidRPr="00843114">
        <w:rPr>
          <w:rFonts w:eastAsia="Calibri"/>
          <w:sz w:val="26"/>
          <w:szCs w:val="26"/>
        </w:rPr>
        <w:t xml:space="preserve"> составили </w:t>
      </w:r>
      <w:r w:rsidR="001F7E92">
        <w:rPr>
          <w:rFonts w:eastAsia="Calibri"/>
          <w:sz w:val="26"/>
          <w:szCs w:val="26"/>
        </w:rPr>
        <w:t>383 582,4</w:t>
      </w:r>
      <w:r w:rsidR="00921D56">
        <w:rPr>
          <w:rFonts w:eastAsia="Calibri"/>
          <w:sz w:val="26"/>
          <w:szCs w:val="26"/>
        </w:rPr>
        <w:t xml:space="preserve"> </w:t>
      </w:r>
      <w:r w:rsidRPr="00843114">
        <w:rPr>
          <w:rFonts w:eastAsia="Calibri"/>
          <w:sz w:val="26"/>
          <w:szCs w:val="26"/>
        </w:rPr>
        <w:t>тыс</w:t>
      </w:r>
      <w:proofErr w:type="gramStart"/>
      <w:r w:rsidRPr="00843114">
        <w:rPr>
          <w:rFonts w:eastAsia="Calibri"/>
          <w:sz w:val="26"/>
          <w:szCs w:val="26"/>
        </w:rPr>
        <w:t>.р</w:t>
      </w:r>
      <w:proofErr w:type="gramEnd"/>
      <w:r w:rsidRPr="00843114">
        <w:rPr>
          <w:rFonts w:eastAsia="Calibri"/>
          <w:sz w:val="26"/>
          <w:szCs w:val="26"/>
        </w:rPr>
        <w:t>уб</w:t>
      </w:r>
      <w:r w:rsidR="00DA5B40">
        <w:rPr>
          <w:rFonts w:eastAsia="Calibri"/>
          <w:sz w:val="26"/>
          <w:szCs w:val="26"/>
        </w:rPr>
        <w:t>лей</w:t>
      </w:r>
      <w:r w:rsidRPr="00843114">
        <w:rPr>
          <w:rFonts w:eastAsia="Calibri"/>
          <w:sz w:val="26"/>
          <w:szCs w:val="26"/>
        </w:rPr>
        <w:t xml:space="preserve"> или </w:t>
      </w:r>
      <w:r w:rsidR="001F7E92">
        <w:rPr>
          <w:rFonts w:eastAsia="Calibri"/>
          <w:sz w:val="26"/>
          <w:szCs w:val="26"/>
        </w:rPr>
        <w:t>63,2</w:t>
      </w:r>
      <w:r w:rsidRPr="00843114">
        <w:rPr>
          <w:rFonts w:eastAsia="Calibri"/>
          <w:sz w:val="26"/>
          <w:szCs w:val="26"/>
        </w:rPr>
        <w:t xml:space="preserve">% к утвержденным бюджетным ассигнованиям. По сравнению </w:t>
      </w:r>
      <w:r w:rsidR="000F5A69" w:rsidRPr="00843114">
        <w:rPr>
          <w:rFonts w:eastAsia="Calibri"/>
          <w:sz w:val="26"/>
          <w:szCs w:val="26"/>
        </w:rPr>
        <w:t xml:space="preserve">с аналогичны периодом </w:t>
      </w:r>
      <w:r w:rsidRPr="00843114">
        <w:rPr>
          <w:rFonts w:eastAsia="Calibri"/>
          <w:sz w:val="26"/>
          <w:szCs w:val="26"/>
        </w:rPr>
        <w:t>20</w:t>
      </w:r>
      <w:r w:rsidR="00921D56">
        <w:rPr>
          <w:rFonts w:eastAsia="Calibri"/>
          <w:sz w:val="26"/>
          <w:szCs w:val="26"/>
        </w:rPr>
        <w:t>2</w:t>
      </w:r>
      <w:r w:rsidR="001F7E92">
        <w:rPr>
          <w:rFonts w:eastAsia="Calibri"/>
          <w:sz w:val="26"/>
          <w:szCs w:val="26"/>
        </w:rPr>
        <w:t>4</w:t>
      </w:r>
      <w:r w:rsidRPr="00843114">
        <w:rPr>
          <w:rFonts w:eastAsia="Calibri"/>
          <w:sz w:val="26"/>
          <w:szCs w:val="26"/>
        </w:rPr>
        <w:t xml:space="preserve"> года расходы раздела увелич</w:t>
      </w:r>
      <w:r w:rsidR="000F5A69" w:rsidRPr="00843114">
        <w:rPr>
          <w:rFonts w:eastAsia="Calibri"/>
          <w:sz w:val="26"/>
          <w:szCs w:val="26"/>
        </w:rPr>
        <w:t>ились н</w:t>
      </w:r>
      <w:r w:rsidRPr="00843114">
        <w:rPr>
          <w:rFonts w:eastAsia="Calibri"/>
          <w:sz w:val="26"/>
          <w:szCs w:val="26"/>
        </w:rPr>
        <w:t xml:space="preserve">а </w:t>
      </w:r>
      <w:r w:rsidR="001F7E92">
        <w:rPr>
          <w:rFonts w:eastAsia="Calibri"/>
          <w:sz w:val="26"/>
          <w:szCs w:val="26"/>
        </w:rPr>
        <w:t>27 123,7</w:t>
      </w:r>
      <w:r w:rsidR="00921D56">
        <w:rPr>
          <w:rFonts w:eastAsia="Calibri"/>
          <w:sz w:val="26"/>
          <w:szCs w:val="26"/>
        </w:rPr>
        <w:t xml:space="preserve"> </w:t>
      </w:r>
      <w:r w:rsidRPr="00843114">
        <w:rPr>
          <w:rFonts w:eastAsia="Calibri"/>
          <w:sz w:val="26"/>
          <w:szCs w:val="26"/>
        </w:rPr>
        <w:t>тыс</w:t>
      </w:r>
      <w:proofErr w:type="gramStart"/>
      <w:r w:rsidRPr="00843114">
        <w:rPr>
          <w:rFonts w:eastAsia="Calibri"/>
          <w:sz w:val="26"/>
          <w:szCs w:val="26"/>
        </w:rPr>
        <w:t>.р</w:t>
      </w:r>
      <w:proofErr w:type="gramEnd"/>
      <w:r w:rsidRPr="00843114">
        <w:rPr>
          <w:rFonts w:eastAsia="Calibri"/>
          <w:sz w:val="26"/>
          <w:szCs w:val="26"/>
        </w:rPr>
        <w:t>уб</w:t>
      </w:r>
      <w:r w:rsidR="00DA5B40">
        <w:rPr>
          <w:rFonts w:eastAsia="Calibri"/>
          <w:sz w:val="26"/>
          <w:szCs w:val="26"/>
        </w:rPr>
        <w:t>лей</w:t>
      </w:r>
      <w:r w:rsidRPr="00843114">
        <w:rPr>
          <w:rFonts w:eastAsia="Calibri"/>
          <w:sz w:val="26"/>
          <w:szCs w:val="26"/>
        </w:rPr>
        <w:t xml:space="preserve"> и составили </w:t>
      </w:r>
      <w:r w:rsidR="001F7E92">
        <w:rPr>
          <w:rFonts w:eastAsia="Calibri"/>
          <w:sz w:val="26"/>
          <w:szCs w:val="26"/>
        </w:rPr>
        <w:t>107,6</w:t>
      </w:r>
      <w:r w:rsidR="00DA5B40">
        <w:rPr>
          <w:rFonts w:eastAsia="Calibri"/>
          <w:sz w:val="26"/>
          <w:szCs w:val="26"/>
        </w:rPr>
        <w:t>%</w:t>
      </w:r>
      <w:r w:rsidRPr="00843114">
        <w:rPr>
          <w:rFonts w:eastAsia="Calibri"/>
          <w:sz w:val="26"/>
          <w:szCs w:val="26"/>
        </w:rPr>
        <w:t xml:space="preserve"> от уровня 20</w:t>
      </w:r>
      <w:r w:rsidR="00921D56">
        <w:rPr>
          <w:rFonts w:eastAsia="Calibri"/>
          <w:sz w:val="26"/>
          <w:szCs w:val="26"/>
        </w:rPr>
        <w:t>2</w:t>
      </w:r>
      <w:r w:rsidR="001F7E92">
        <w:rPr>
          <w:rFonts w:eastAsia="Calibri"/>
          <w:sz w:val="26"/>
          <w:szCs w:val="26"/>
        </w:rPr>
        <w:t>4</w:t>
      </w:r>
      <w:r w:rsidR="00921D56">
        <w:rPr>
          <w:rFonts w:eastAsia="Calibri"/>
          <w:sz w:val="26"/>
          <w:szCs w:val="26"/>
        </w:rPr>
        <w:t xml:space="preserve"> </w:t>
      </w:r>
      <w:r w:rsidRPr="00843114">
        <w:rPr>
          <w:rFonts w:eastAsia="Calibri"/>
          <w:sz w:val="26"/>
          <w:szCs w:val="26"/>
        </w:rPr>
        <w:t xml:space="preserve">года. Удельный вес расходов раздела в общей сумме расходов </w:t>
      </w:r>
      <w:r w:rsidRPr="00291C1A">
        <w:rPr>
          <w:rFonts w:eastAsia="Calibri"/>
          <w:sz w:val="26"/>
          <w:szCs w:val="26"/>
        </w:rPr>
        <w:t xml:space="preserve">бюджета составил </w:t>
      </w:r>
      <w:r w:rsidR="001F7E92">
        <w:rPr>
          <w:rFonts w:eastAsia="Calibri"/>
          <w:sz w:val="26"/>
          <w:szCs w:val="26"/>
        </w:rPr>
        <w:t>17,2</w:t>
      </w:r>
      <w:r w:rsidR="00843114" w:rsidRPr="00291C1A">
        <w:rPr>
          <w:rFonts w:eastAsia="Calibri"/>
          <w:sz w:val="26"/>
          <w:szCs w:val="26"/>
        </w:rPr>
        <w:t>%</w:t>
      </w:r>
      <w:r w:rsidRPr="00291C1A">
        <w:rPr>
          <w:rFonts w:eastAsia="Calibri"/>
          <w:sz w:val="26"/>
          <w:szCs w:val="26"/>
        </w:rPr>
        <w:t>.</w:t>
      </w:r>
    </w:p>
    <w:p w:rsidR="00D96A14" w:rsidRDefault="00D96A14" w:rsidP="004A72EF">
      <w:pPr>
        <w:ind w:firstLine="709"/>
        <w:jc w:val="both"/>
        <w:rPr>
          <w:rFonts w:eastAsia="Calibri"/>
          <w:sz w:val="26"/>
          <w:szCs w:val="26"/>
        </w:rPr>
      </w:pPr>
      <w:r w:rsidRPr="00291C1A">
        <w:rPr>
          <w:rFonts w:eastAsia="Calibri"/>
          <w:sz w:val="26"/>
          <w:szCs w:val="26"/>
        </w:rPr>
        <w:t xml:space="preserve">В рамках данного раздела </w:t>
      </w:r>
      <w:r w:rsidR="00A00243" w:rsidRPr="00291C1A">
        <w:rPr>
          <w:rFonts w:eastAsia="Calibri"/>
          <w:sz w:val="26"/>
          <w:szCs w:val="26"/>
        </w:rPr>
        <w:t xml:space="preserve">осуществлялись </w:t>
      </w:r>
      <w:r w:rsidRPr="00291C1A">
        <w:rPr>
          <w:rFonts w:eastAsia="Calibri"/>
          <w:sz w:val="26"/>
          <w:szCs w:val="26"/>
        </w:rPr>
        <w:t>расходы по следующим подразделам:</w:t>
      </w:r>
    </w:p>
    <w:p w:rsidR="006A7D31" w:rsidRPr="006A7D31" w:rsidRDefault="006A7D31" w:rsidP="006A7D31">
      <w:pPr>
        <w:pStyle w:val="af1"/>
        <w:spacing w:before="0" w:beforeAutospacing="0" w:after="0" w:afterAutospacing="0"/>
        <w:ind w:firstLine="708"/>
        <w:jc w:val="both"/>
        <w:rPr>
          <w:sz w:val="26"/>
          <w:szCs w:val="26"/>
        </w:rPr>
      </w:pPr>
      <w:r w:rsidRPr="006A7D31">
        <w:rPr>
          <w:i/>
          <w:sz w:val="26"/>
          <w:szCs w:val="26"/>
        </w:rPr>
        <w:t>- 0405 «Сельское хозяйство и рыболовство»</w:t>
      </w:r>
      <w:r w:rsidRPr="006A7D31">
        <w:rPr>
          <w:sz w:val="26"/>
          <w:szCs w:val="26"/>
        </w:rPr>
        <w:t xml:space="preserve"> в сумме </w:t>
      </w:r>
      <w:r w:rsidR="001F7E92">
        <w:rPr>
          <w:sz w:val="26"/>
          <w:szCs w:val="26"/>
        </w:rPr>
        <w:t>320 293,0</w:t>
      </w:r>
      <w:r w:rsidRPr="006A7D31">
        <w:rPr>
          <w:sz w:val="26"/>
          <w:szCs w:val="26"/>
        </w:rPr>
        <w:t xml:space="preserve"> тыс.рублей или </w:t>
      </w:r>
      <w:r>
        <w:rPr>
          <w:sz w:val="26"/>
          <w:szCs w:val="26"/>
        </w:rPr>
        <w:t>7</w:t>
      </w:r>
      <w:r w:rsidR="001F7E92">
        <w:rPr>
          <w:sz w:val="26"/>
          <w:szCs w:val="26"/>
        </w:rPr>
        <w:t>0,0</w:t>
      </w:r>
      <w:r w:rsidRPr="006A7D31">
        <w:rPr>
          <w:sz w:val="26"/>
          <w:szCs w:val="26"/>
        </w:rPr>
        <w:t xml:space="preserve"> процентов от годового плана (</w:t>
      </w:r>
      <w:r w:rsidRPr="006A7D31">
        <w:rPr>
          <w:sz w:val="26"/>
          <w:szCs w:val="26"/>
          <w:shd w:val="clear" w:color="auto" w:fill="FFFFFF"/>
        </w:rPr>
        <w:t xml:space="preserve">содержание и временную передержку безнадзорных животных – </w:t>
      </w:r>
      <w:r>
        <w:rPr>
          <w:sz w:val="26"/>
          <w:szCs w:val="26"/>
          <w:shd w:val="clear" w:color="auto" w:fill="FFFFFF"/>
        </w:rPr>
        <w:t>78</w:t>
      </w:r>
      <w:r w:rsidR="001F7E92">
        <w:rPr>
          <w:sz w:val="26"/>
          <w:szCs w:val="26"/>
          <w:shd w:val="clear" w:color="auto" w:fill="FFFFFF"/>
        </w:rPr>
        <w:t>7,3</w:t>
      </w:r>
      <w:r w:rsidRPr="006A7D31">
        <w:rPr>
          <w:sz w:val="26"/>
          <w:szCs w:val="26"/>
          <w:shd w:val="clear" w:color="auto" w:fill="FFFFFF"/>
        </w:rPr>
        <w:t xml:space="preserve"> тыс.рублей; </w:t>
      </w:r>
      <w:r w:rsidRPr="006A7D31">
        <w:rPr>
          <w:sz w:val="26"/>
          <w:szCs w:val="26"/>
        </w:rPr>
        <w:t xml:space="preserve">строительство малоэтажного жилого комплекса в </w:t>
      </w:r>
      <w:proofErr w:type="spellStart"/>
      <w:r w:rsidRPr="006A7D31">
        <w:rPr>
          <w:sz w:val="26"/>
          <w:szCs w:val="26"/>
        </w:rPr>
        <w:t>н.п</w:t>
      </w:r>
      <w:proofErr w:type="gramStart"/>
      <w:r w:rsidRPr="006A7D31">
        <w:rPr>
          <w:sz w:val="26"/>
          <w:szCs w:val="26"/>
        </w:rPr>
        <w:t>.Ж</w:t>
      </w:r>
      <w:proofErr w:type="gramEnd"/>
      <w:r w:rsidRPr="006A7D31">
        <w:rPr>
          <w:sz w:val="26"/>
          <w:szCs w:val="26"/>
        </w:rPr>
        <w:t>уриничи</w:t>
      </w:r>
      <w:proofErr w:type="spellEnd"/>
      <w:r w:rsidRPr="006A7D31">
        <w:rPr>
          <w:sz w:val="26"/>
          <w:szCs w:val="26"/>
        </w:rPr>
        <w:t xml:space="preserve"> – </w:t>
      </w:r>
      <w:r w:rsidR="001F7E92">
        <w:rPr>
          <w:sz w:val="26"/>
          <w:szCs w:val="26"/>
        </w:rPr>
        <w:t>319 505,7</w:t>
      </w:r>
      <w:r w:rsidRPr="006A7D31">
        <w:rPr>
          <w:sz w:val="26"/>
          <w:szCs w:val="26"/>
        </w:rPr>
        <w:t xml:space="preserve"> тыс.рублей);</w:t>
      </w:r>
    </w:p>
    <w:p w:rsidR="00D96A14" w:rsidRPr="006A7D31" w:rsidRDefault="00A00243" w:rsidP="006A7D31">
      <w:pPr>
        <w:ind w:firstLine="709"/>
        <w:jc w:val="both"/>
        <w:rPr>
          <w:sz w:val="26"/>
          <w:szCs w:val="26"/>
        </w:rPr>
      </w:pPr>
      <w:r w:rsidRPr="006A7D31">
        <w:rPr>
          <w:i/>
          <w:sz w:val="26"/>
          <w:szCs w:val="26"/>
        </w:rPr>
        <w:t xml:space="preserve">- </w:t>
      </w:r>
      <w:r w:rsidR="00D96A14" w:rsidRPr="006A7D31">
        <w:rPr>
          <w:i/>
          <w:sz w:val="26"/>
          <w:szCs w:val="26"/>
        </w:rPr>
        <w:t>0408 «Транспорт»</w:t>
      </w:r>
      <w:r w:rsidR="00D96A14" w:rsidRPr="006A7D31">
        <w:rPr>
          <w:sz w:val="26"/>
          <w:szCs w:val="26"/>
        </w:rPr>
        <w:t xml:space="preserve"> в сумме </w:t>
      </w:r>
      <w:r w:rsidR="001F7E92">
        <w:rPr>
          <w:sz w:val="26"/>
          <w:szCs w:val="26"/>
        </w:rPr>
        <w:t>912,3</w:t>
      </w:r>
      <w:r w:rsidR="006A7D31" w:rsidRPr="006A7D31">
        <w:rPr>
          <w:sz w:val="26"/>
          <w:szCs w:val="26"/>
        </w:rPr>
        <w:t xml:space="preserve"> </w:t>
      </w:r>
      <w:r w:rsidR="00D96A14" w:rsidRPr="006A7D31">
        <w:rPr>
          <w:sz w:val="26"/>
          <w:szCs w:val="26"/>
        </w:rPr>
        <w:t>тыс</w:t>
      </w:r>
      <w:proofErr w:type="gramStart"/>
      <w:r w:rsidR="00D96A14" w:rsidRPr="006A7D31">
        <w:rPr>
          <w:sz w:val="26"/>
          <w:szCs w:val="26"/>
        </w:rPr>
        <w:t>.р</w:t>
      </w:r>
      <w:proofErr w:type="gramEnd"/>
      <w:r w:rsidR="00D96A14" w:rsidRPr="006A7D31">
        <w:rPr>
          <w:sz w:val="26"/>
          <w:szCs w:val="26"/>
        </w:rPr>
        <w:t>уб</w:t>
      </w:r>
      <w:r w:rsidR="00985F14" w:rsidRPr="006A7D31">
        <w:rPr>
          <w:sz w:val="26"/>
          <w:szCs w:val="26"/>
        </w:rPr>
        <w:t>лей</w:t>
      </w:r>
      <w:r w:rsidR="00D96A14" w:rsidRPr="006A7D31">
        <w:rPr>
          <w:sz w:val="26"/>
          <w:szCs w:val="26"/>
        </w:rPr>
        <w:t xml:space="preserve"> или </w:t>
      </w:r>
      <w:r w:rsidR="006A7D31" w:rsidRPr="006A7D31">
        <w:rPr>
          <w:sz w:val="26"/>
          <w:szCs w:val="26"/>
        </w:rPr>
        <w:t>6</w:t>
      </w:r>
      <w:r w:rsidR="001F7E92">
        <w:rPr>
          <w:sz w:val="26"/>
          <w:szCs w:val="26"/>
        </w:rPr>
        <w:t>0,0</w:t>
      </w:r>
      <w:r w:rsidR="00291C1A" w:rsidRPr="006A7D31">
        <w:rPr>
          <w:sz w:val="26"/>
          <w:szCs w:val="26"/>
        </w:rPr>
        <w:t>%</w:t>
      </w:r>
      <w:r w:rsidR="00D96A14" w:rsidRPr="006A7D31">
        <w:rPr>
          <w:sz w:val="26"/>
          <w:szCs w:val="26"/>
        </w:rPr>
        <w:t xml:space="preserve"> от годового плана </w:t>
      </w:r>
      <w:r w:rsidR="00D96A14" w:rsidRPr="001F7E92">
        <w:rPr>
          <w:sz w:val="26"/>
          <w:szCs w:val="26"/>
        </w:rPr>
        <w:t>(</w:t>
      </w:r>
      <w:r w:rsidR="001F7E92" w:rsidRPr="001F7E92">
        <w:rPr>
          <w:sz w:val="26"/>
          <w:szCs w:val="26"/>
        </w:rPr>
        <w:t>эксплуатация и содержание имущества, находящегося в муниципальной собственности</w:t>
      </w:r>
      <w:r w:rsidR="006A7D31" w:rsidRPr="001F7E92">
        <w:rPr>
          <w:rStyle w:val="cs63eb74b21"/>
          <w:sz w:val="26"/>
          <w:szCs w:val="26"/>
        </w:rPr>
        <w:t>;</w:t>
      </w:r>
      <w:r w:rsidR="006A7D31" w:rsidRPr="001F7E92">
        <w:rPr>
          <w:sz w:val="26"/>
          <w:szCs w:val="26"/>
        </w:rPr>
        <w:t xml:space="preserve"> субсидии</w:t>
      </w:r>
      <w:r w:rsidR="006A7D31" w:rsidRPr="006A7D31">
        <w:rPr>
          <w:sz w:val="26"/>
          <w:szCs w:val="26"/>
        </w:rPr>
        <w:t xml:space="preserve"> транспортным предприятиям на обеспечение социально-значимых маршрутов);</w:t>
      </w:r>
    </w:p>
    <w:p w:rsidR="00D96A14" w:rsidRPr="00350B90" w:rsidRDefault="00A00243" w:rsidP="00350B90">
      <w:pPr>
        <w:ind w:firstLine="709"/>
        <w:jc w:val="both"/>
        <w:rPr>
          <w:i/>
          <w:sz w:val="26"/>
          <w:szCs w:val="26"/>
          <w:u w:val="single"/>
        </w:rPr>
      </w:pPr>
      <w:r w:rsidRPr="00A00243">
        <w:rPr>
          <w:sz w:val="26"/>
          <w:szCs w:val="26"/>
        </w:rPr>
        <w:t xml:space="preserve">- </w:t>
      </w:r>
      <w:r w:rsidR="00D96A14" w:rsidRPr="00A00243">
        <w:rPr>
          <w:i/>
          <w:sz w:val="26"/>
          <w:szCs w:val="26"/>
        </w:rPr>
        <w:t>0409 «Дорожное хозяйство (дорожные фонды)»</w:t>
      </w:r>
      <w:r w:rsidR="00D96A14" w:rsidRPr="00A00243">
        <w:rPr>
          <w:sz w:val="26"/>
          <w:szCs w:val="26"/>
        </w:rPr>
        <w:t xml:space="preserve"> в сумме </w:t>
      </w:r>
      <w:r w:rsidR="00560BEA">
        <w:rPr>
          <w:sz w:val="26"/>
          <w:szCs w:val="26"/>
        </w:rPr>
        <w:t>60 615,9</w:t>
      </w:r>
      <w:r w:rsidR="006A7D31">
        <w:rPr>
          <w:sz w:val="26"/>
          <w:szCs w:val="26"/>
        </w:rPr>
        <w:t xml:space="preserve"> </w:t>
      </w:r>
      <w:r w:rsidR="00D96A14" w:rsidRPr="00A00243">
        <w:rPr>
          <w:sz w:val="26"/>
          <w:szCs w:val="26"/>
        </w:rPr>
        <w:t>тыс</w:t>
      </w:r>
      <w:proofErr w:type="gramStart"/>
      <w:r w:rsidR="00D96A14" w:rsidRPr="00A00243">
        <w:rPr>
          <w:sz w:val="26"/>
          <w:szCs w:val="26"/>
        </w:rPr>
        <w:t>.р</w:t>
      </w:r>
      <w:proofErr w:type="gramEnd"/>
      <w:r w:rsidR="00D96A14" w:rsidRPr="00A00243">
        <w:rPr>
          <w:sz w:val="26"/>
          <w:szCs w:val="26"/>
        </w:rPr>
        <w:t>уб</w:t>
      </w:r>
      <w:r w:rsidR="00985F14">
        <w:rPr>
          <w:sz w:val="26"/>
          <w:szCs w:val="26"/>
        </w:rPr>
        <w:t>лей</w:t>
      </w:r>
      <w:r w:rsidR="006A7D31">
        <w:rPr>
          <w:sz w:val="26"/>
          <w:szCs w:val="26"/>
        </w:rPr>
        <w:t xml:space="preserve"> </w:t>
      </w:r>
      <w:r w:rsidR="00D96A14" w:rsidRPr="00A00243">
        <w:rPr>
          <w:sz w:val="26"/>
          <w:szCs w:val="26"/>
        </w:rPr>
        <w:t xml:space="preserve">или </w:t>
      </w:r>
      <w:r w:rsidR="00560BEA">
        <w:rPr>
          <w:sz w:val="26"/>
          <w:szCs w:val="26"/>
        </w:rPr>
        <w:t>42,2</w:t>
      </w:r>
      <w:r w:rsidRPr="00A00243">
        <w:rPr>
          <w:sz w:val="26"/>
          <w:szCs w:val="26"/>
        </w:rPr>
        <w:t>% от утверждённых лимитов</w:t>
      </w:r>
      <w:r w:rsidR="00603ACF">
        <w:rPr>
          <w:sz w:val="26"/>
          <w:szCs w:val="26"/>
        </w:rPr>
        <w:t>,</w:t>
      </w:r>
      <w:r w:rsidRPr="00A00243">
        <w:rPr>
          <w:sz w:val="26"/>
          <w:szCs w:val="26"/>
        </w:rPr>
        <w:t xml:space="preserve"> в</w:t>
      </w:r>
      <w:r w:rsidR="00D96A14" w:rsidRPr="00A00243">
        <w:rPr>
          <w:sz w:val="26"/>
          <w:szCs w:val="26"/>
        </w:rPr>
        <w:t xml:space="preserve"> основном</w:t>
      </w:r>
      <w:r w:rsidR="008517C7">
        <w:rPr>
          <w:sz w:val="26"/>
          <w:szCs w:val="26"/>
        </w:rPr>
        <w:t>,</w:t>
      </w:r>
      <w:r w:rsidR="00D96A14" w:rsidRPr="00A00243">
        <w:rPr>
          <w:sz w:val="26"/>
          <w:szCs w:val="26"/>
        </w:rPr>
        <w:t xml:space="preserve"> по данному подразделу средства направлялись в форме межбюджетных трансфертов в бюджеты поселений</w:t>
      </w:r>
      <w:r w:rsidR="00603ACF">
        <w:rPr>
          <w:sz w:val="26"/>
          <w:szCs w:val="26"/>
        </w:rPr>
        <w:t xml:space="preserve"> для реализации полномочий в сфере дорожной деятельности –</w:t>
      </w:r>
      <w:r w:rsidR="008517C7">
        <w:rPr>
          <w:sz w:val="26"/>
          <w:szCs w:val="26"/>
        </w:rPr>
        <w:t xml:space="preserve"> </w:t>
      </w:r>
      <w:r w:rsidR="002E43C5">
        <w:rPr>
          <w:sz w:val="26"/>
          <w:szCs w:val="26"/>
        </w:rPr>
        <w:t>32 543,6</w:t>
      </w:r>
      <w:r w:rsidR="00603ACF">
        <w:rPr>
          <w:sz w:val="26"/>
          <w:szCs w:val="26"/>
        </w:rPr>
        <w:t xml:space="preserve"> тыс.рублей, </w:t>
      </w:r>
      <w:r w:rsidR="002E43C5">
        <w:rPr>
          <w:sz w:val="26"/>
          <w:szCs w:val="26"/>
        </w:rPr>
        <w:t>на р</w:t>
      </w:r>
      <w:r w:rsidR="002E43C5" w:rsidRPr="002E43C5">
        <w:rPr>
          <w:sz w:val="26"/>
          <w:szCs w:val="26"/>
        </w:rPr>
        <w:t xml:space="preserve">азвитие и совершенствование сети автомобильных дорог общего пользования местного значения </w:t>
      </w:r>
      <w:r w:rsidR="002E43C5">
        <w:rPr>
          <w:sz w:val="26"/>
          <w:szCs w:val="26"/>
        </w:rPr>
        <w:t xml:space="preserve">– 862,0 тыс.рублей, </w:t>
      </w:r>
      <w:r w:rsidR="00603ACF">
        <w:rPr>
          <w:sz w:val="26"/>
          <w:szCs w:val="26"/>
        </w:rPr>
        <w:t xml:space="preserve">а </w:t>
      </w:r>
      <w:r w:rsidR="00603ACF" w:rsidRPr="008517C7">
        <w:rPr>
          <w:sz w:val="26"/>
          <w:szCs w:val="26"/>
        </w:rPr>
        <w:t>также</w:t>
      </w:r>
      <w:r w:rsidR="008517C7" w:rsidRPr="008517C7">
        <w:rPr>
          <w:sz w:val="26"/>
          <w:szCs w:val="26"/>
        </w:rPr>
        <w:t xml:space="preserve"> на повышение безопасности дорожного движения </w:t>
      </w:r>
      <w:r w:rsidR="002E43C5">
        <w:rPr>
          <w:sz w:val="26"/>
          <w:szCs w:val="26"/>
        </w:rPr>
        <w:t>– 127,2 тыс</w:t>
      </w:r>
      <w:proofErr w:type="gramStart"/>
      <w:r w:rsidR="002E43C5">
        <w:rPr>
          <w:sz w:val="26"/>
          <w:szCs w:val="26"/>
        </w:rPr>
        <w:t>.р</w:t>
      </w:r>
      <w:proofErr w:type="gramEnd"/>
      <w:r w:rsidR="002E43C5">
        <w:rPr>
          <w:sz w:val="26"/>
          <w:szCs w:val="26"/>
        </w:rPr>
        <w:t xml:space="preserve">ублей </w:t>
      </w:r>
      <w:r w:rsidR="008517C7" w:rsidRPr="008517C7">
        <w:rPr>
          <w:sz w:val="26"/>
          <w:szCs w:val="26"/>
        </w:rPr>
        <w:t>и</w:t>
      </w:r>
      <w:r w:rsidR="002E43C5">
        <w:rPr>
          <w:sz w:val="26"/>
          <w:szCs w:val="26"/>
        </w:rPr>
        <w:t xml:space="preserve"> на о</w:t>
      </w:r>
      <w:r w:rsidR="002E43C5" w:rsidRPr="002E43C5">
        <w:rPr>
          <w:sz w:val="26"/>
          <w:szCs w:val="26"/>
        </w:rPr>
        <w:t>беспечение сохранности автомобильных дорог местного значения и условий безопасности движения по ним</w:t>
      </w:r>
      <w:r w:rsidR="002E43C5">
        <w:rPr>
          <w:sz w:val="26"/>
          <w:szCs w:val="26"/>
        </w:rPr>
        <w:t xml:space="preserve"> – 27 083,1 тыс.рублей</w:t>
      </w:r>
      <w:r w:rsidR="00D96A14" w:rsidRPr="00350B90">
        <w:rPr>
          <w:sz w:val="26"/>
          <w:szCs w:val="26"/>
        </w:rPr>
        <w:t>;</w:t>
      </w:r>
    </w:p>
    <w:p w:rsidR="00350B90" w:rsidRPr="00350B90" w:rsidRDefault="00A00243" w:rsidP="00350B90">
      <w:pPr>
        <w:pStyle w:val="af1"/>
        <w:spacing w:before="0" w:beforeAutospacing="0" w:after="0" w:afterAutospacing="0"/>
        <w:ind w:firstLine="708"/>
        <w:jc w:val="both"/>
        <w:rPr>
          <w:sz w:val="26"/>
          <w:szCs w:val="26"/>
        </w:rPr>
      </w:pPr>
      <w:r w:rsidRPr="00350B90">
        <w:rPr>
          <w:sz w:val="26"/>
          <w:szCs w:val="26"/>
        </w:rPr>
        <w:t xml:space="preserve">- </w:t>
      </w:r>
      <w:r w:rsidR="00D96A14" w:rsidRPr="00350B90">
        <w:rPr>
          <w:i/>
          <w:sz w:val="26"/>
          <w:szCs w:val="26"/>
        </w:rPr>
        <w:t>0412 «Другие расходы в области национальной экономики»</w:t>
      </w:r>
      <w:r w:rsidR="00D96A14" w:rsidRPr="00350B90">
        <w:rPr>
          <w:sz w:val="26"/>
          <w:szCs w:val="26"/>
        </w:rPr>
        <w:t xml:space="preserve"> в сумме </w:t>
      </w:r>
      <w:r w:rsidRPr="00350B90">
        <w:rPr>
          <w:sz w:val="26"/>
          <w:szCs w:val="26"/>
        </w:rPr>
        <w:t>1</w:t>
      </w:r>
      <w:r w:rsidR="002E43C5">
        <w:rPr>
          <w:sz w:val="26"/>
          <w:szCs w:val="26"/>
        </w:rPr>
        <w:t> 761,9</w:t>
      </w:r>
      <w:r w:rsidR="00350B90" w:rsidRPr="00350B90">
        <w:rPr>
          <w:sz w:val="26"/>
          <w:szCs w:val="26"/>
        </w:rPr>
        <w:t xml:space="preserve"> </w:t>
      </w:r>
      <w:r w:rsidR="00D96A14" w:rsidRPr="00350B90">
        <w:rPr>
          <w:sz w:val="26"/>
          <w:szCs w:val="26"/>
        </w:rPr>
        <w:t>тыс</w:t>
      </w:r>
      <w:proofErr w:type="gramStart"/>
      <w:r w:rsidR="00D96A14" w:rsidRPr="00350B90">
        <w:rPr>
          <w:sz w:val="26"/>
          <w:szCs w:val="26"/>
        </w:rPr>
        <w:t>.р</w:t>
      </w:r>
      <w:proofErr w:type="gramEnd"/>
      <w:r w:rsidR="00D96A14" w:rsidRPr="00350B90">
        <w:rPr>
          <w:sz w:val="26"/>
          <w:szCs w:val="26"/>
        </w:rPr>
        <w:t>уб</w:t>
      </w:r>
      <w:r w:rsidR="00A22D05" w:rsidRPr="00350B90">
        <w:rPr>
          <w:sz w:val="26"/>
          <w:szCs w:val="26"/>
        </w:rPr>
        <w:t>лей</w:t>
      </w:r>
      <w:r w:rsidR="00D96A14" w:rsidRPr="00350B90">
        <w:rPr>
          <w:sz w:val="26"/>
          <w:szCs w:val="26"/>
        </w:rPr>
        <w:t xml:space="preserve"> или </w:t>
      </w:r>
      <w:r w:rsidR="002E43C5">
        <w:rPr>
          <w:sz w:val="26"/>
          <w:szCs w:val="26"/>
        </w:rPr>
        <w:t>41,1</w:t>
      </w:r>
      <w:r w:rsidRPr="00350B90">
        <w:rPr>
          <w:sz w:val="26"/>
          <w:szCs w:val="26"/>
        </w:rPr>
        <w:t xml:space="preserve">% </w:t>
      </w:r>
      <w:r w:rsidR="00350B90" w:rsidRPr="00350B90">
        <w:rPr>
          <w:sz w:val="26"/>
          <w:szCs w:val="26"/>
        </w:rPr>
        <w:t xml:space="preserve">(расходы направлены на </w:t>
      </w:r>
      <w:r w:rsidR="002E43C5">
        <w:rPr>
          <w:sz w:val="26"/>
          <w:szCs w:val="26"/>
        </w:rPr>
        <w:t>м</w:t>
      </w:r>
      <w:r w:rsidR="002E43C5" w:rsidRPr="002E43C5">
        <w:rPr>
          <w:sz w:val="26"/>
          <w:szCs w:val="26"/>
        </w:rPr>
        <w:t>ероприятия в сфере архитектуры и градостроительства</w:t>
      </w:r>
      <w:r w:rsidR="00350B90" w:rsidRPr="00350B90">
        <w:rPr>
          <w:sz w:val="26"/>
          <w:szCs w:val="26"/>
        </w:rPr>
        <w:t xml:space="preserve">; организацию временного трудоустройства несовершеннолетних в виде субсидии бюджетным учреждениям; мероприятия в сфере туризма; </w:t>
      </w:r>
      <w:r w:rsidR="002E43C5">
        <w:rPr>
          <w:sz w:val="26"/>
          <w:szCs w:val="26"/>
        </w:rPr>
        <w:t>м</w:t>
      </w:r>
      <w:r w:rsidR="002E43C5" w:rsidRPr="002E43C5">
        <w:rPr>
          <w:sz w:val="26"/>
          <w:szCs w:val="26"/>
        </w:rPr>
        <w:t>ероприятия по улучшению условий труда</w:t>
      </w:r>
      <w:r w:rsidR="002E43C5">
        <w:rPr>
          <w:sz w:val="26"/>
          <w:szCs w:val="26"/>
        </w:rPr>
        <w:t>;</w:t>
      </w:r>
      <w:r w:rsidR="002E43C5" w:rsidRPr="002E43C5">
        <w:rPr>
          <w:sz w:val="26"/>
          <w:szCs w:val="26"/>
        </w:rPr>
        <w:t xml:space="preserve"> </w:t>
      </w:r>
      <w:r w:rsidR="00350B90" w:rsidRPr="00350B90">
        <w:rPr>
          <w:sz w:val="26"/>
          <w:szCs w:val="26"/>
        </w:rPr>
        <w:t>мероприятия по землеустройству и землепользованию;  исполнение исковых требований на основании вступивших</w:t>
      </w:r>
      <w:r w:rsidR="002E43C5">
        <w:rPr>
          <w:sz w:val="26"/>
          <w:szCs w:val="26"/>
        </w:rPr>
        <w:t xml:space="preserve"> в законную силу судебных актов</w:t>
      </w:r>
      <w:r w:rsidR="00350B90" w:rsidRPr="00350B90">
        <w:rPr>
          <w:sz w:val="26"/>
          <w:szCs w:val="26"/>
        </w:rPr>
        <w:t xml:space="preserve">).  </w:t>
      </w:r>
    </w:p>
    <w:p w:rsidR="00D96A14" w:rsidRPr="00D26A84" w:rsidRDefault="00D96A14" w:rsidP="00350B90">
      <w:pPr>
        <w:ind w:firstLine="709"/>
        <w:jc w:val="both"/>
        <w:rPr>
          <w:sz w:val="26"/>
          <w:szCs w:val="26"/>
        </w:rPr>
      </w:pPr>
      <w:r w:rsidRPr="00350B90">
        <w:rPr>
          <w:sz w:val="26"/>
          <w:szCs w:val="26"/>
        </w:rPr>
        <w:t xml:space="preserve">Расходы по разделу </w:t>
      </w:r>
      <w:r w:rsidRPr="00350B90">
        <w:rPr>
          <w:b/>
          <w:i/>
          <w:sz w:val="26"/>
          <w:szCs w:val="26"/>
        </w:rPr>
        <w:t>«Жилищно-коммунальное хозяйство»</w:t>
      </w:r>
      <w:r w:rsidRPr="00350B90">
        <w:rPr>
          <w:sz w:val="26"/>
          <w:szCs w:val="26"/>
        </w:rPr>
        <w:t xml:space="preserve"> за </w:t>
      </w:r>
      <w:r w:rsidR="001F3B3D" w:rsidRPr="00350B90">
        <w:rPr>
          <w:sz w:val="26"/>
          <w:szCs w:val="26"/>
        </w:rPr>
        <w:t xml:space="preserve">9 месяцев </w:t>
      </w:r>
      <w:r w:rsidRPr="00350B90">
        <w:rPr>
          <w:sz w:val="26"/>
          <w:szCs w:val="26"/>
        </w:rPr>
        <w:t>20</w:t>
      </w:r>
      <w:r w:rsidR="001236A3">
        <w:rPr>
          <w:sz w:val="26"/>
          <w:szCs w:val="26"/>
        </w:rPr>
        <w:t>2</w:t>
      </w:r>
      <w:r w:rsidR="00ED3E23">
        <w:rPr>
          <w:sz w:val="26"/>
          <w:szCs w:val="26"/>
        </w:rPr>
        <w:t>5</w:t>
      </w:r>
      <w:r w:rsidRPr="00350B90">
        <w:rPr>
          <w:sz w:val="26"/>
          <w:szCs w:val="26"/>
        </w:rPr>
        <w:t xml:space="preserve"> год</w:t>
      </w:r>
      <w:r w:rsidR="001F3B3D" w:rsidRPr="00350B90">
        <w:rPr>
          <w:sz w:val="26"/>
          <w:szCs w:val="26"/>
        </w:rPr>
        <w:t>а</w:t>
      </w:r>
      <w:r w:rsidRPr="00350B90">
        <w:rPr>
          <w:sz w:val="26"/>
          <w:szCs w:val="26"/>
        </w:rPr>
        <w:t xml:space="preserve"> исполнены в сумме </w:t>
      </w:r>
      <w:r w:rsidR="00ED3E23">
        <w:rPr>
          <w:sz w:val="26"/>
          <w:szCs w:val="26"/>
        </w:rPr>
        <w:t>42 1701,4</w:t>
      </w:r>
      <w:r w:rsidR="001236A3">
        <w:rPr>
          <w:sz w:val="26"/>
          <w:szCs w:val="26"/>
        </w:rPr>
        <w:t xml:space="preserve"> </w:t>
      </w:r>
      <w:r w:rsidRPr="00350B90">
        <w:rPr>
          <w:sz w:val="26"/>
          <w:szCs w:val="26"/>
        </w:rPr>
        <w:t>тыс</w:t>
      </w:r>
      <w:proofErr w:type="gramStart"/>
      <w:r w:rsidRPr="00D26A84">
        <w:rPr>
          <w:sz w:val="26"/>
          <w:szCs w:val="26"/>
        </w:rPr>
        <w:t>.р</w:t>
      </w:r>
      <w:proofErr w:type="gramEnd"/>
      <w:r w:rsidRPr="00D26A84">
        <w:rPr>
          <w:sz w:val="26"/>
          <w:szCs w:val="26"/>
        </w:rPr>
        <w:t>уб</w:t>
      </w:r>
      <w:r w:rsidR="001D48D6">
        <w:rPr>
          <w:sz w:val="26"/>
          <w:szCs w:val="26"/>
        </w:rPr>
        <w:t>лей</w:t>
      </w:r>
      <w:r w:rsidRPr="00D26A84">
        <w:rPr>
          <w:sz w:val="26"/>
          <w:szCs w:val="26"/>
        </w:rPr>
        <w:t xml:space="preserve"> или </w:t>
      </w:r>
      <w:r w:rsidR="00ED3E23">
        <w:rPr>
          <w:sz w:val="26"/>
          <w:szCs w:val="26"/>
        </w:rPr>
        <w:t>42,0</w:t>
      </w:r>
      <w:r w:rsidR="001F3B3D" w:rsidRPr="00D26A84">
        <w:rPr>
          <w:sz w:val="26"/>
          <w:szCs w:val="26"/>
        </w:rPr>
        <w:t>%</w:t>
      </w:r>
      <w:r w:rsidRPr="00D26A84">
        <w:rPr>
          <w:sz w:val="26"/>
          <w:szCs w:val="26"/>
        </w:rPr>
        <w:t xml:space="preserve"> к годовому плану. По сравнению с </w:t>
      </w:r>
      <w:r w:rsidR="001F3B3D" w:rsidRPr="00D26A84">
        <w:rPr>
          <w:sz w:val="26"/>
          <w:szCs w:val="26"/>
        </w:rPr>
        <w:t xml:space="preserve">аналогичным периодом </w:t>
      </w:r>
      <w:r w:rsidRPr="00D26A84">
        <w:rPr>
          <w:sz w:val="26"/>
          <w:szCs w:val="26"/>
        </w:rPr>
        <w:t>20</w:t>
      </w:r>
      <w:r w:rsidR="001236A3">
        <w:rPr>
          <w:sz w:val="26"/>
          <w:szCs w:val="26"/>
        </w:rPr>
        <w:t>2</w:t>
      </w:r>
      <w:r w:rsidR="00ED3E23">
        <w:rPr>
          <w:sz w:val="26"/>
          <w:szCs w:val="26"/>
        </w:rPr>
        <w:t>4</w:t>
      </w:r>
      <w:r w:rsidRPr="00D26A84">
        <w:rPr>
          <w:sz w:val="26"/>
          <w:szCs w:val="26"/>
        </w:rPr>
        <w:t xml:space="preserve"> года расходы </w:t>
      </w:r>
      <w:r w:rsidR="00ED3E23">
        <w:rPr>
          <w:sz w:val="26"/>
          <w:szCs w:val="26"/>
        </w:rPr>
        <w:t>возросли</w:t>
      </w:r>
      <w:r w:rsidRPr="00D26A84">
        <w:rPr>
          <w:sz w:val="26"/>
          <w:szCs w:val="26"/>
        </w:rPr>
        <w:t xml:space="preserve"> на</w:t>
      </w:r>
      <w:r w:rsidR="00ED3E23">
        <w:rPr>
          <w:sz w:val="26"/>
          <w:szCs w:val="26"/>
        </w:rPr>
        <w:t xml:space="preserve"> 14 638,3</w:t>
      </w:r>
      <w:r w:rsidR="001236A3">
        <w:rPr>
          <w:sz w:val="26"/>
          <w:szCs w:val="26"/>
        </w:rPr>
        <w:t xml:space="preserve"> </w:t>
      </w:r>
      <w:r w:rsidRPr="00D26A84">
        <w:rPr>
          <w:sz w:val="26"/>
          <w:szCs w:val="26"/>
        </w:rPr>
        <w:lastRenderedPageBreak/>
        <w:t>тыс</w:t>
      </w:r>
      <w:proofErr w:type="gramStart"/>
      <w:r w:rsidRPr="00D26A84">
        <w:rPr>
          <w:sz w:val="26"/>
          <w:szCs w:val="26"/>
        </w:rPr>
        <w:t>.р</w:t>
      </w:r>
      <w:proofErr w:type="gramEnd"/>
      <w:r w:rsidRPr="00D26A84">
        <w:rPr>
          <w:sz w:val="26"/>
          <w:szCs w:val="26"/>
        </w:rPr>
        <w:t>уб</w:t>
      </w:r>
      <w:r w:rsidR="001D48D6">
        <w:rPr>
          <w:sz w:val="26"/>
          <w:szCs w:val="26"/>
        </w:rPr>
        <w:t>лей,</w:t>
      </w:r>
      <w:r w:rsidR="001236A3">
        <w:rPr>
          <w:sz w:val="26"/>
          <w:szCs w:val="26"/>
        </w:rPr>
        <w:t xml:space="preserve"> </w:t>
      </w:r>
      <w:r w:rsidR="001F3B3D" w:rsidRPr="00D26A84">
        <w:rPr>
          <w:rFonts w:eastAsia="Calibri"/>
          <w:sz w:val="26"/>
          <w:szCs w:val="26"/>
        </w:rPr>
        <w:t xml:space="preserve">составили </w:t>
      </w:r>
      <w:r w:rsidR="00853170">
        <w:rPr>
          <w:rFonts w:eastAsia="Calibri"/>
          <w:sz w:val="26"/>
          <w:szCs w:val="26"/>
        </w:rPr>
        <w:t>153,</w:t>
      </w:r>
      <w:r w:rsidR="001236A3">
        <w:rPr>
          <w:rFonts w:eastAsia="Calibri"/>
          <w:sz w:val="26"/>
          <w:szCs w:val="26"/>
        </w:rPr>
        <w:t>2</w:t>
      </w:r>
      <w:r w:rsidR="001F3B3D" w:rsidRPr="00D26A84">
        <w:rPr>
          <w:rFonts w:eastAsia="Calibri"/>
          <w:sz w:val="26"/>
          <w:szCs w:val="26"/>
        </w:rPr>
        <w:t>% от уровня аналогичного периода 20</w:t>
      </w:r>
      <w:r w:rsidR="001236A3">
        <w:rPr>
          <w:rFonts w:eastAsia="Calibri"/>
          <w:sz w:val="26"/>
          <w:szCs w:val="26"/>
        </w:rPr>
        <w:t>2</w:t>
      </w:r>
      <w:r w:rsidR="00853170">
        <w:rPr>
          <w:rFonts w:eastAsia="Calibri"/>
          <w:sz w:val="26"/>
          <w:szCs w:val="26"/>
        </w:rPr>
        <w:t>4</w:t>
      </w:r>
      <w:r w:rsidR="001F3B3D" w:rsidRPr="00D26A84">
        <w:rPr>
          <w:rFonts w:eastAsia="Calibri"/>
          <w:sz w:val="26"/>
          <w:szCs w:val="26"/>
        </w:rPr>
        <w:t xml:space="preserve"> года</w:t>
      </w:r>
      <w:r w:rsidR="00D26A84">
        <w:rPr>
          <w:rFonts w:eastAsia="Calibri"/>
          <w:sz w:val="26"/>
          <w:szCs w:val="26"/>
        </w:rPr>
        <w:t>.</w:t>
      </w:r>
      <w:r w:rsidRPr="00D26A84">
        <w:rPr>
          <w:sz w:val="26"/>
          <w:szCs w:val="26"/>
        </w:rPr>
        <w:t xml:space="preserve"> Доля </w:t>
      </w:r>
      <w:r w:rsidR="00D26A84">
        <w:rPr>
          <w:sz w:val="26"/>
          <w:szCs w:val="26"/>
        </w:rPr>
        <w:t xml:space="preserve">расходов данного </w:t>
      </w:r>
      <w:r w:rsidRPr="00D26A84">
        <w:rPr>
          <w:sz w:val="26"/>
          <w:szCs w:val="26"/>
        </w:rPr>
        <w:t xml:space="preserve">раздела в структуре расходов </w:t>
      </w:r>
      <w:r w:rsidR="001F3B3D" w:rsidRPr="00D26A84">
        <w:rPr>
          <w:sz w:val="26"/>
          <w:szCs w:val="26"/>
        </w:rPr>
        <w:t>бюджета</w:t>
      </w:r>
      <w:r w:rsidR="001D48D6">
        <w:rPr>
          <w:sz w:val="26"/>
          <w:szCs w:val="26"/>
        </w:rPr>
        <w:t xml:space="preserve"> района</w:t>
      </w:r>
      <w:r w:rsidR="001F3B3D" w:rsidRPr="00D26A84">
        <w:rPr>
          <w:sz w:val="26"/>
          <w:szCs w:val="26"/>
        </w:rPr>
        <w:t xml:space="preserve"> сложилась в размере </w:t>
      </w:r>
      <w:r w:rsidR="001236A3">
        <w:rPr>
          <w:sz w:val="26"/>
          <w:szCs w:val="26"/>
        </w:rPr>
        <w:t>1,</w:t>
      </w:r>
      <w:r w:rsidR="00853170">
        <w:rPr>
          <w:sz w:val="26"/>
          <w:szCs w:val="26"/>
        </w:rPr>
        <w:t>9</w:t>
      </w:r>
      <w:r w:rsidR="001F3B3D" w:rsidRPr="00D26A84">
        <w:rPr>
          <w:sz w:val="26"/>
          <w:szCs w:val="26"/>
        </w:rPr>
        <w:t>%</w:t>
      </w:r>
      <w:r w:rsidRPr="00D26A84">
        <w:rPr>
          <w:sz w:val="26"/>
          <w:szCs w:val="26"/>
        </w:rPr>
        <w:t>.</w:t>
      </w:r>
    </w:p>
    <w:p w:rsidR="00D96A14" w:rsidRPr="00AA0616" w:rsidRDefault="00D96A14" w:rsidP="004A72EF">
      <w:pPr>
        <w:ind w:firstLine="709"/>
        <w:jc w:val="both"/>
        <w:rPr>
          <w:sz w:val="26"/>
          <w:szCs w:val="26"/>
        </w:rPr>
      </w:pPr>
      <w:r w:rsidRPr="00AA0616">
        <w:rPr>
          <w:sz w:val="26"/>
          <w:szCs w:val="26"/>
        </w:rPr>
        <w:t xml:space="preserve">В рамках </w:t>
      </w:r>
      <w:proofErr w:type="gramStart"/>
      <w:r w:rsidRPr="00AA0616">
        <w:rPr>
          <w:sz w:val="26"/>
          <w:szCs w:val="26"/>
        </w:rPr>
        <w:t>данного раздела расходы</w:t>
      </w:r>
      <w:proofErr w:type="gramEnd"/>
      <w:r w:rsidRPr="00AA0616">
        <w:rPr>
          <w:sz w:val="26"/>
          <w:szCs w:val="26"/>
        </w:rPr>
        <w:t xml:space="preserve"> осуществлялись:</w:t>
      </w:r>
    </w:p>
    <w:p w:rsidR="00AD0DF8" w:rsidRPr="00AD0DF8" w:rsidRDefault="006771F3" w:rsidP="00AD0DF8">
      <w:pPr>
        <w:pStyle w:val="af1"/>
        <w:spacing w:before="0" w:beforeAutospacing="0" w:after="0" w:afterAutospacing="0"/>
        <w:ind w:firstLine="709"/>
        <w:jc w:val="both"/>
        <w:rPr>
          <w:sz w:val="26"/>
          <w:szCs w:val="26"/>
        </w:rPr>
      </w:pPr>
      <w:r w:rsidRPr="00AA0616">
        <w:rPr>
          <w:sz w:val="26"/>
          <w:szCs w:val="26"/>
        </w:rPr>
        <w:t xml:space="preserve">- </w:t>
      </w:r>
      <w:r w:rsidR="00D96A14" w:rsidRPr="00AA0616">
        <w:rPr>
          <w:sz w:val="26"/>
          <w:szCs w:val="26"/>
        </w:rPr>
        <w:t xml:space="preserve">по подразделу </w:t>
      </w:r>
      <w:r w:rsidR="00D96A14" w:rsidRPr="00AA0616">
        <w:rPr>
          <w:i/>
          <w:sz w:val="26"/>
          <w:szCs w:val="26"/>
        </w:rPr>
        <w:t>0501 «Жилищное хозяйство»</w:t>
      </w:r>
      <w:r w:rsidR="00D96A14" w:rsidRPr="00AA0616">
        <w:rPr>
          <w:sz w:val="26"/>
          <w:szCs w:val="26"/>
        </w:rPr>
        <w:t xml:space="preserve"> в сумме </w:t>
      </w:r>
      <w:r w:rsidR="00853170">
        <w:rPr>
          <w:sz w:val="26"/>
          <w:szCs w:val="26"/>
        </w:rPr>
        <w:t>2 769,4</w:t>
      </w:r>
      <w:r w:rsidR="004E4307">
        <w:rPr>
          <w:sz w:val="26"/>
          <w:szCs w:val="26"/>
        </w:rPr>
        <w:t xml:space="preserve"> </w:t>
      </w:r>
      <w:r w:rsidR="00D96A14" w:rsidRPr="00AA0616">
        <w:rPr>
          <w:sz w:val="26"/>
          <w:szCs w:val="26"/>
        </w:rPr>
        <w:t>тыс</w:t>
      </w:r>
      <w:proofErr w:type="gramStart"/>
      <w:r w:rsidR="00D96A14" w:rsidRPr="00AA0616">
        <w:rPr>
          <w:sz w:val="26"/>
          <w:szCs w:val="26"/>
        </w:rPr>
        <w:t>.р</w:t>
      </w:r>
      <w:proofErr w:type="gramEnd"/>
      <w:r w:rsidR="00D96A14" w:rsidRPr="00AA0616">
        <w:rPr>
          <w:sz w:val="26"/>
          <w:szCs w:val="26"/>
        </w:rPr>
        <w:t>уб</w:t>
      </w:r>
      <w:r w:rsidR="001D48D6">
        <w:rPr>
          <w:sz w:val="26"/>
          <w:szCs w:val="26"/>
        </w:rPr>
        <w:t>лей</w:t>
      </w:r>
      <w:r w:rsidR="00D96A14" w:rsidRPr="00AA0616">
        <w:rPr>
          <w:sz w:val="26"/>
          <w:szCs w:val="26"/>
        </w:rPr>
        <w:t xml:space="preserve"> или </w:t>
      </w:r>
      <w:r w:rsidR="007F5F2D">
        <w:rPr>
          <w:sz w:val="26"/>
          <w:szCs w:val="26"/>
        </w:rPr>
        <w:t>34,2</w:t>
      </w:r>
      <w:r w:rsidR="00AA0616" w:rsidRPr="00AA0616">
        <w:rPr>
          <w:sz w:val="26"/>
          <w:szCs w:val="26"/>
        </w:rPr>
        <w:t>%</w:t>
      </w:r>
      <w:r w:rsidR="00D96A14" w:rsidRPr="00AA0616">
        <w:rPr>
          <w:sz w:val="26"/>
          <w:szCs w:val="26"/>
        </w:rPr>
        <w:t xml:space="preserve"> от годового объёма лимитов.  </w:t>
      </w:r>
      <w:r w:rsidR="00AD0DF8" w:rsidRPr="00AD0DF8">
        <w:rPr>
          <w:sz w:val="26"/>
          <w:szCs w:val="26"/>
        </w:rPr>
        <w:t xml:space="preserve">Средства направлены в форме межбюджетных трансфертов на обеспечение мероприятий по капитальному ремонту многоквартирных домов; на взносы на капитальный ремонт в Региональный фонд капитального ремонта МКД Брянской области; на мероприятия в сфере жилищного хозяйства. </w:t>
      </w:r>
    </w:p>
    <w:p w:rsidR="00D96A14" w:rsidRDefault="006771F3" w:rsidP="004A72EF">
      <w:pPr>
        <w:ind w:firstLine="709"/>
        <w:jc w:val="both"/>
        <w:rPr>
          <w:sz w:val="26"/>
          <w:szCs w:val="26"/>
        </w:rPr>
      </w:pPr>
      <w:r w:rsidRPr="00E365F3">
        <w:rPr>
          <w:sz w:val="26"/>
          <w:szCs w:val="26"/>
        </w:rPr>
        <w:t>- п</w:t>
      </w:r>
      <w:r w:rsidR="00D96A14" w:rsidRPr="00E365F3">
        <w:rPr>
          <w:sz w:val="26"/>
          <w:szCs w:val="26"/>
        </w:rPr>
        <w:t xml:space="preserve">о подразделу </w:t>
      </w:r>
      <w:r w:rsidR="00D96A14" w:rsidRPr="00E365F3">
        <w:rPr>
          <w:i/>
          <w:sz w:val="26"/>
          <w:szCs w:val="26"/>
        </w:rPr>
        <w:t>0502 «Коммунальное хозяйство»</w:t>
      </w:r>
      <w:r w:rsidR="00D96A14" w:rsidRPr="00E365F3">
        <w:rPr>
          <w:sz w:val="26"/>
          <w:szCs w:val="26"/>
        </w:rPr>
        <w:t xml:space="preserve"> исполнено </w:t>
      </w:r>
      <w:r w:rsidR="007F5F2D">
        <w:rPr>
          <w:sz w:val="26"/>
          <w:szCs w:val="26"/>
        </w:rPr>
        <w:t>24 119,5</w:t>
      </w:r>
      <w:r w:rsidR="004E4307">
        <w:rPr>
          <w:sz w:val="26"/>
          <w:szCs w:val="26"/>
        </w:rPr>
        <w:t xml:space="preserve"> </w:t>
      </w:r>
      <w:r w:rsidR="00D96A14" w:rsidRPr="00E365F3">
        <w:rPr>
          <w:sz w:val="26"/>
          <w:szCs w:val="26"/>
        </w:rPr>
        <w:t>тыс</w:t>
      </w:r>
      <w:proofErr w:type="gramStart"/>
      <w:r w:rsidR="00D96A14" w:rsidRPr="00E365F3">
        <w:rPr>
          <w:sz w:val="26"/>
          <w:szCs w:val="26"/>
        </w:rPr>
        <w:t>.р</w:t>
      </w:r>
      <w:proofErr w:type="gramEnd"/>
      <w:r w:rsidR="00D96A14" w:rsidRPr="00E365F3">
        <w:rPr>
          <w:sz w:val="26"/>
          <w:szCs w:val="26"/>
        </w:rPr>
        <w:t>уб</w:t>
      </w:r>
      <w:r w:rsidR="00AD0DF8">
        <w:rPr>
          <w:sz w:val="26"/>
          <w:szCs w:val="26"/>
        </w:rPr>
        <w:t>лей</w:t>
      </w:r>
      <w:r w:rsidR="00D96A14" w:rsidRPr="00E365F3">
        <w:rPr>
          <w:sz w:val="26"/>
          <w:szCs w:val="26"/>
        </w:rPr>
        <w:t xml:space="preserve">  или </w:t>
      </w:r>
      <w:r w:rsidR="007F5F2D">
        <w:rPr>
          <w:sz w:val="26"/>
          <w:szCs w:val="26"/>
        </w:rPr>
        <w:t>46,1</w:t>
      </w:r>
      <w:r w:rsidR="00AA0616" w:rsidRPr="00E365F3">
        <w:rPr>
          <w:sz w:val="26"/>
          <w:szCs w:val="26"/>
        </w:rPr>
        <w:t>%</w:t>
      </w:r>
      <w:r w:rsidR="00D96A14" w:rsidRPr="00E365F3">
        <w:rPr>
          <w:sz w:val="26"/>
          <w:szCs w:val="26"/>
        </w:rPr>
        <w:t xml:space="preserve"> от годового плана. В рамках данного подраздела расходы направлялись </w:t>
      </w:r>
      <w:r w:rsidR="00AD0DF8">
        <w:rPr>
          <w:sz w:val="26"/>
          <w:szCs w:val="26"/>
        </w:rPr>
        <w:t>на строите</w:t>
      </w:r>
      <w:r w:rsidR="000008A9">
        <w:rPr>
          <w:sz w:val="26"/>
          <w:szCs w:val="26"/>
        </w:rPr>
        <w:t xml:space="preserve">льство систем водоснабжения, водоотведения, очистки сточных вод для населенных пунктов района – </w:t>
      </w:r>
      <w:r w:rsidR="004E4307">
        <w:rPr>
          <w:sz w:val="26"/>
          <w:szCs w:val="26"/>
        </w:rPr>
        <w:t>1</w:t>
      </w:r>
      <w:r w:rsidR="007F5F2D">
        <w:rPr>
          <w:sz w:val="26"/>
          <w:szCs w:val="26"/>
        </w:rPr>
        <w:t> 185,0</w:t>
      </w:r>
      <w:r w:rsidR="004E4307">
        <w:rPr>
          <w:sz w:val="26"/>
          <w:szCs w:val="26"/>
        </w:rPr>
        <w:t xml:space="preserve"> тыс</w:t>
      </w:r>
      <w:proofErr w:type="gramStart"/>
      <w:r w:rsidR="004E4307">
        <w:rPr>
          <w:sz w:val="26"/>
          <w:szCs w:val="26"/>
        </w:rPr>
        <w:t>.р</w:t>
      </w:r>
      <w:proofErr w:type="gramEnd"/>
      <w:r w:rsidR="004E4307">
        <w:rPr>
          <w:sz w:val="26"/>
          <w:szCs w:val="26"/>
        </w:rPr>
        <w:t>ублей;</w:t>
      </w:r>
      <w:r w:rsidR="000008A9">
        <w:rPr>
          <w:sz w:val="26"/>
          <w:szCs w:val="26"/>
        </w:rPr>
        <w:t xml:space="preserve"> </w:t>
      </w:r>
      <w:r w:rsidR="00AA0616" w:rsidRPr="00E365F3">
        <w:rPr>
          <w:sz w:val="26"/>
          <w:szCs w:val="26"/>
        </w:rPr>
        <w:t xml:space="preserve">на финансирование </w:t>
      </w:r>
      <w:r w:rsidRPr="00E365F3">
        <w:rPr>
          <w:sz w:val="26"/>
          <w:szCs w:val="26"/>
        </w:rPr>
        <w:t>п</w:t>
      </w:r>
      <w:r w:rsidR="00AA0616" w:rsidRPr="00E365F3">
        <w:rPr>
          <w:sz w:val="26"/>
          <w:szCs w:val="26"/>
        </w:rPr>
        <w:t>е</w:t>
      </w:r>
      <w:r w:rsidRPr="00E365F3">
        <w:rPr>
          <w:sz w:val="26"/>
          <w:szCs w:val="26"/>
        </w:rPr>
        <w:t>реданны</w:t>
      </w:r>
      <w:r w:rsidR="00AA0616" w:rsidRPr="00E365F3">
        <w:rPr>
          <w:sz w:val="26"/>
          <w:szCs w:val="26"/>
        </w:rPr>
        <w:t>х</w:t>
      </w:r>
      <w:r w:rsidRPr="00E365F3">
        <w:rPr>
          <w:sz w:val="26"/>
          <w:szCs w:val="26"/>
        </w:rPr>
        <w:t xml:space="preserve"> полномочи</w:t>
      </w:r>
      <w:r w:rsidR="00AA0616" w:rsidRPr="00E365F3">
        <w:rPr>
          <w:sz w:val="26"/>
          <w:szCs w:val="26"/>
        </w:rPr>
        <w:t>й</w:t>
      </w:r>
      <w:r w:rsidR="004E4307">
        <w:rPr>
          <w:sz w:val="26"/>
          <w:szCs w:val="26"/>
        </w:rPr>
        <w:t xml:space="preserve"> – </w:t>
      </w:r>
      <w:r w:rsidR="007F5F2D">
        <w:rPr>
          <w:sz w:val="26"/>
          <w:szCs w:val="26"/>
        </w:rPr>
        <w:t>4 760,4</w:t>
      </w:r>
      <w:r w:rsidR="004E4307">
        <w:rPr>
          <w:sz w:val="26"/>
          <w:szCs w:val="26"/>
        </w:rPr>
        <w:t xml:space="preserve"> тыс.рублей, в т.ч. на  перечисление</w:t>
      </w:r>
      <w:r w:rsidR="004E4307" w:rsidRPr="00E365F3">
        <w:rPr>
          <w:sz w:val="26"/>
          <w:szCs w:val="26"/>
        </w:rPr>
        <w:t xml:space="preserve"> межбюджетных трансфертов в бюджеты поселений</w:t>
      </w:r>
      <w:r w:rsidR="004E4307">
        <w:rPr>
          <w:sz w:val="26"/>
          <w:szCs w:val="26"/>
        </w:rPr>
        <w:t xml:space="preserve"> – </w:t>
      </w:r>
      <w:r w:rsidR="007F5F2D">
        <w:rPr>
          <w:sz w:val="26"/>
          <w:szCs w:val="26"/>
        </w:rPr>
        <w:t>1 148,8</w:t>
      </w:r>
      <w:r w:rsidR="004E4307">
        <w:rPr>
          <w:sz w:val="26"/>
          <w:szCs w:val="26"/>
        </w:rPr>
        <w:t xml:space="preserve"> тыс.рублей;</w:t>
      </w:r>
      <w:r w:rsidR="000008A9">
        <w:rPr>
          <w:sz w:val="26"/>
          <w:szCs w:val="26"/>
        </w:rPr>
        <w:t xml:space="preserve"> на расходы по содержанию и эксплуатации муниципального имущества</w:t>
      </w:r>
      <w:r w:rsidR="004E4307">
        <w:rPr>
          <w:sz w:val="26"/>
          <w:szCs w:val="26"/>
        </w:rPr>
        <w:t xml:space="preserve"> – </w:t>
      </w:r>
      <w:r w:rsidR="007F5F2D">
        <w:rPr>
          <w:sz w:val="26"/>
          <w:szCs w:val="26"/>
        </w:rPr>
        <w:t>490,9</w:t>
      </w:r>
      <w:r w:rsidR="004E4307">
        <w:rPr>
          <w:sz w:val="26"/>
          <w:szCs w:val="26"/>
        </w:rPr>
        <w:t xml:space="preserve"> тыс.рублей</w:t>
      </w:r>
      <w:r w:rsidR="000351B5">
        <w:rPr>
          <w:sz w:val="26"/>
          <w:szCs w:val="26"/>
        </w:rPr>
        <w:t>;</w:t>
      </w:r>
      <w:r w:rsidR="007F5F2D">
        <w:rPr>
          <w:sz w:val="26"/>
          <w:szCs w:val="26"/>
        </w:rPr>
        <w:t xml:space="preserve"> на м</w:t>
      </w:r>
      <w:r w:rsidR="007F5F2D" w:rsidRPr="007F5F2D">
        <w:rPr>
          <w:sz w:val="26"/>
          <w:szCs w:val="26"/>
        </w:rPr>
        <w:t>одернизация коммунальной инфраструктуры</w:t>
      </w:r>
      <w:r w:rsidR="007F5F2D">
        <w:rPr>
          <w:sz w:val="26"/>
          <w:szCs w:val="26"/>
        </w:rPr>
        <w:t xml:space="preserve"> – 15 606,2 тыс</w:t>
      </w:r>
      <w:proofErr w:type="gramStart"/>
      <w:r w:rsidR="007F5F2D">
        <w:rPr>
          <w:sz w:val="26"/>
          <w:szCs w:val="26"/>
        </w:rPr>
        <w:t>.</w:t>
      </w:r>
      <w:r w:rsidR="007F5F2D" w:rsidRPr="007F5F2D">
        <w:rPr>
          <w:sz w:val="26"/>
          <w:szCs w:val="26"/>
        </w:rPr>
        <w:t>р</w:t>
      </w:r>
      <w:proofErr w:type="gramEnd"/>
      <w:r w:rsidR="007F5F2D" w:rsidRPr="007F5F2D">
        <w:rPr>
          <w:sz w:val="26"/>
          <w:szCs w:val="26"/>
        </w:rPr>
        <w:t>ублей; на подготовку объектов ЖКХ к зиме</w:t>
      </w:r>
      <w:r w:rsidR="007F5F2D">
        <w:rPr>
          <w:sz w:val="26"/>
          <w:szCs w:val="26"/>
        </w:rPr>
        <w:t xml:space="preserve"> – 2 077,0 тыс.рублей.</w:t>
      </w:r>
    </w:p>
    <w:p w:rsidR="007F5F2D" w:rsidRPr="007F5F2D" w:rsidRDefault="007F5F2D" w:rsidP="004A72EF">
      <w:pPr>
        <w:ind w:firstLine="709"/>
        <w:jc w:val="both"/>
        <w:rPr>
          <w:sz w:val="26"/>
          <w:szCs w:val="26"/>
        </w:rPr>
      </w:pPr>
      <w:r>
        <w:rPr>
          <w:sz w:val="26"/>
          <w:szCs w:val="26"/>
        </w:rPr>
        <w:t xml:space="preserve">- по подразделу </w:t>
      </w:r>
      <w:r w:rsidRPr="00C4169A">
        <w:rPr>
          <w:i/>
          <w:sz w:val="26"/>
          <w:szCs w:val="26"/>
        </w:rPr>
        <w:t>0503 «Благоустройство»</w:t>
      </w:r>
      <w:r>
        <w:rPr>
          <w:sz w:val="26"/>
          <w:szCs w:val="26"/>
        </w:rPr>
        <w:t xml:space="preserve"> исполнено 319,7 тыс</w:t>
      </w:r>
      <w:proofErr w:type="gramStart"/>
      <w:r>
        <w:rPr>
          <w:sz w:val="26"/>
          <w:szCs w:val="26"/>
        </w:rPr>
        <w:t>.р</w:t>
      </w:r>
      <w:proofErr w:type="gramEnd"/>
      <w:r>
        <w:rPr>
          <w:sz w:val="26"/>
          <w:szCs w:val="26"/>
        </w:rPr>
        <w:t>ублей или 30,4%</w:t>
      </w:r>
      <w:r w:rsidR="00C4169A">
        <w:rPr>
          <w:sz w:val="26"/>
          <w:szCs w:val="26"/>
        </w:rPr>
        <w:t xml:space="preserve"> годового плана</w:t>
      </w:r>
      <w:r w:rsidR="002B5869">
        <w:rPr>
          <w:sz w:val="26"/>
          <w:szCs w:val="26"/>
        </w:rPr>
        <w:t>, средства направлены на озеленение и мероприятия по благоустройству.</w:t>
      </w:r>
    </w:p>
    <w:p w:rsidR="000351B5" w:rsidRDefault="000351B5" w:rsidP="004A72EF">
      <w:pPr>
        <w:ind w:firstLine="709"/>
        <w:jc w:val="both"/>
        <w:rPr>
          <w:bCs/>
          <w:sz w:val="26"/>
          <w:szCs w:val="26"/>
        </w:rPr>
      </w:pPr>
      <w:r>
        <w:rPr>
          <w:sz w:val="26"/>
          <w:szCs w:val="26"/>
        </w:rPr>
        <w:t xml:space="preserve">- по подразделу </w:t>
      </w:r>
      <w:r w:rsidRPr="000351B5">
        <w:rPr>
          <w:i/>
          <w:sz w:val="26"/>
          <w:szCs w:val="26"/>
        </w:rPr>
        <w:t>0505 «Другие вопросы в области жилищно-коммунального хозяйства»</w:t>
      </w:r>
      <w:r>
        <w:rPr>
          <w:sz w:val="26"/>
          <w:szCs w:val="26"/>
        </w:rPr>
        <w:t xml:space="preserve"> исполнено </w:t>
      </w:r>
      <w:r w:rsidR="002B5869">
        <w:rPr>
          <w:sz w:val="26"/>
          <w:szCs w:val="26"/>
        </w:rPr>
        <w:t>14 961,9</w:t>
      </w:r>
      <w:r>
        <w:rPr>
          <w:sz w:val="26"/>
          <w:szCs w:val="26"/>
        </w:rPr>
        <w:t xml:space="preserve"> тыс</w:t>
      </w:r>
      <w:proofErr w:type="gramStart"/>
      <w:r>
        <w:rPr>
          <w:sz w:val="26"/>
          <w:szCs w:val="26"/>
        </w:rPr>
        <w:t>.р</w:t>
      </w:r>
      <w:proofErr w:type="gramEnd"/>
      <w:r>
        <w:rPr>
          <w:sz w:val="26"/>
          <w:szCs w:val="26"/>
        </w:rPr>
        <w:t xml:space="preserve">ублей или </w:t>
      </w:r>
      <w:r w:rsidR="002B5869">
        <w:rPr>
          <w:sz w:val="26"/>
          <w:szCs w:val="26"/>
        </w:rPr>
        <w:t>38,5</w:t>
      </w:r>
      <w:r>
        <w:rPr>
          <w:sz w:val="26"/>
          <w:szCs w:val="26"/>
        </w:rPr>
        <w:t>% годового плана.</w:t>
      </w:r>
      <w:r w:rsidR="00DA451C">
        <w:rPr>
          <w:sz w:val="26"/>
          <w:szCs w:val="26"/>
        </w:rPr>
        <w:t xml:space="preserve"> </w:t>
      </w:r>
      <w:r w:rsidR="003077C9" w:rsidRPr="003077C9">
        <w:rPr>
          <w:sz w:val="26"/>
          <w:szCs w:val="26"/>
        </w:rPr>
        <w:t xml:space="preserve">Расходы направлены на предоставление </w:t>
      </w:r>
      <w:r w:rsidR="003077C9" w:rsidRPr="003077C9">
        <w:rPr>
          <w:bCs/>
          <w:sz w:val="26"/>
          <w:szCs w:val="26"/>
        </w:rPr>
        <w:t>субсидий МУП «Возрождение», осуществляющим свою деятельность в сфере предоставления коммунальных услуг</w:t>
      </w:r>
      <w:r w:rsidR="002B5869">
        <w:rPr>
          <w:bCs/>
          <w:sz w:val="26"/>
          <w:szCs w:val="26"/>
        </w:rPr>
        <w:t>, в т.ч. в сумме 2 119,4 тыс</w:t>
      </w:r>
      <w:proofErr w:type="gramStart"/>
      <w:r w:rsidR="002B5869">
        <w:rPr>
          <w:bCs/>
          <w:sz w:val="26"/>
          <w:szCs w:val="26"/>
        </w:rPr>
        <w:t>.р</w:t>
      </w:r>
      <w:proofErr w:type="gramEnd"/>
      <w:r w:rsidR="002B5869">
        <w:rPr>
          <w:bCs/>
          <w:sz w:val="26"/>
          <w:szCs w:val="26"/>
        </w:rPr>
        <w:t>ублей - с</w:t>
      </w:r>
      <w:r w:rsidR="002B5869" w:rsidRPr="002B5869">
        <w:rPr>
          <w:bCs/>
          <w:sz w:val="26"/>
          <w:szCs w:val="26"/>
        </w:rPr>
        <w:t xml:space="preserve">убсидии </w:t>
      </w:r>
      <w:proofErr w:type="spellStart"/>
      <w:r w:rsidR="002B5869">
        <w:rPr>
          <w:bCs/>
          <w:sz w:val="26"/>
          <w:szCs w:val="26"/>
        </w:rPr>
        <w:t>МУПу</w:t>
      </w:r>
      <w:proofErr w:type="spellEnd"/>
      <w:r w:rsidR="002B5869" w:rsidRPr="002B5869">
        <w:rPr>
          <w:bCs/>
          <w:sz w:val="26"/>
          <w:szCs w:val="26"/>
        </w:rPr>
        <w:t xml:space="preserve"> на осуществление капитальных вложений в объекты капитального строительства муниципальной собственности </w:t>
      </w:r>
      <w:r w:rsidR="002B5869">
        <w:rPr>
          <w:bCs/>
          <w:sz w:val="26"/>
          <w:szCs w:val="26"/>
        </w:rPr>
        <w:t>(</w:t>
      </w:r>
      <w:r w:rsidR="002B5869" w:rsidRPr="002B5869">
        <w:rPr>
          <w:bCs/>
          <w:sz w:val="26"/>
          <w:szCs w:val="26"/>
        </w:rPr>
        <w:t>или приобретение объектов недвижимого имущества</w:t>
      </w:r>
      <w:r w:rsidR="002B5869">
        <w:rPr>
          <w:bCs/>
          <w:sz w:val="26"/>
          <w:szCs w:val="26"/>
        </w:rPr>
        <w:t>)</w:t>
      </w:r>
      <w:r w:rsidR="006F71F7">
        <w:rPr>
          <w:bCs/>
          <w:sz w:val="26"/>
          <w:szCs w:val="26"/>
        </w:rPr>
        <w:t>.</w:t>
      </w:r>
    </w:p>
    <w:p w:rsidR="005850AA" w:rsidRPr="00A14F0D" w:rsidRDefault="00DA451C" w:rsidP="0060035D">
      <w:pPr>
        <w:pStyle w:val="af1"/>
        <w:spacing w:before="0" w:beforeAutospacing="0" w:after="0" w:afterAutospacing="0"/>
        <w:ind w:firstLine="709"/>
        <w:jc w:val="both"/>
        <w:rPr>
          <w:sz w:val="28"/>
          <w:szCs w:val="28"/>
        </w:rPr>
      </w:pPr>
      <w:r w:rsidRPr="005850AA">
        <w:rPr>
          <w:sz w:val="26"/>
          <w:szCs w:val="26"/>
        </w:rPr>
        <w:t xml:space="preserve">По разделу </w:t>
      </w:r>
      <w:r w:rsidRPr="005850AA">
        <w:rPr>
          <w:b/>
          <w:i/>
          <w:sz w:val="26"/>
          <w:szCs w:val="26"/>
        </w:rPr>
        <w:t>06 «Охрана окружающей среды»</w:t>
      </w:r>
      <w:r w:rsidRPr="005850AA">
        <w:rPr>
          <w:sz w:val="26"/>
          <w:szCs w:val="26"/>
        </w:rPr>
        <w:t xml:space="preserve"> - </w:t>
      </w:r>
      <w:r w:rsidR="005850AA" w:rsidRPr="005850AA">
        <w:rPr>
          <w:sz w:val="26"/>
          <w:szCs w:val="26"/>
        </w:rPr>
        <w:t xml:space="preserve">исполнение </w:t>
      </w:r>
      <w:r w:rsidR="005850AA">
        <w:rPr>
          <w:sz w:val="26"/>
          <w:szCs w:val="26"/>
        </w:rPr>
        <w:t>9 месяцев</w:t>
      </w:r>
      <w:r w:rsidR="005850AA" w:rsidRPr="005850AA">
        <w:rPr>
          <w:sz w:val="26"/>
          <w:szCs w:val="26"/>
        </w:rPr>
        <w:t xml:space="preserve"> 2025 года составило в сумме </w:t>
      </w:r>
      <w:r w:rsidR="005850AA">
        <w:rPr>
          <w:sz w:val="26"/>
          <w:szCs w:val="26"/>
        </w:rPr>
        <w:t>1 530,5</w:t>
      </w:r>
      <w:r w:rsidR="005850AA" w:rsidRPr="005850AA">
        <w:rPr>
          <w:sz w:val="26"/>
          <w:szCs w:val="26"/>
        </w:rPr>
        <w:t xml:space="preserve"> тыс</w:t>
      </w:r>
      <w:proofErr w:type="gramStart"/>
      <w:r w:rsidR="005850AA" w:rsidRPr="005850AA">
        <w:rPr>
          <w:sz w:val="26"/>
          <w:szCs w:val="26"/>
        </w:rPr>
        <w:t>.р</w:t>
      </w:r>
      <w:proofErr w:type="gramEnd"/>
      <w:r w:rsidR="005850AA" w:rsidRPr="005850AA">
        <w:rPr>
          <w:sz w:val="26"/>
          <w:szCs w:val="26"/>
        </w:rPr>
        <w:t xml:space="preserve">ублей или </w:t>
      </w:r>
      <w:r w:rsidR="005850AA">
        <w:rPr>
          <w:sz w:val="26"/>
          <w:szCs w:val="26"/>
        </w:rPr>
        <w:t>47,5</w:t>
      </w:r>
      <w:r w:rsidR="005850AA" w:rsidRPr="005850AA">
        <w:rPr>
          <w:sz w:val="26"/>
          <w:szCs w:val="26"/>
        </w:rPr>
        <w:t xml:space="preserve"> процентов к годовому плану.  По сравнению с </w:t>
      </w:r>
      <w:r w:rsidR="005850AA">
        <w:rPr>
          <w:sz w:val="26"/>
          <w:szCs w:val="26"/>
        </w:rPr>
        <w:t>исполнение за 9 месяцев</w:t>
      </w:r>
      <w:r w:rsidR="005850AA" w:rsidRPr="005850AA">
        <w:rPr>
          <w:sz w:val="26"/>
          <w:szCs w:val="26"/>
        </w:rPr>
        <w:t xml:space="preserve"> 202</w:t>
      </w:r>
      <w:r w:rsidR="005850AA">
        <w:rPr>
          <w:sz w:val="26"/>
          <w:szCs w:val="26"/>
        </w:rPr>
        <w:t>4</w:t>
      </w:r>
      <w:r w:rsidR="005850AA" w:rsidRPr="005850AA">
        <w:rPr>
          <w:sz w:val="26"/>
          <w:szCs w:val="26"/>
        </w:rPr>
        <w:t xml:space="preserve"> года расходы возросли на </w:t>
      </w:r>
      <w:r w:rsidR="005850AA">
        <w:rPr>
          <w:sz w:val="26"/>
          <w:szCs w:val="26"/>
        </w:rPr>
        <w:t>1 530,4</w:t>
      </w:r>
      <w:r w:rsidR="005850AA" w:rsidRPr="005850AA">
        <w:rPr>
          <w:sz w:val="26"/>
          <w:szCs w:val="26"/>
        </w:rPr>
        <w:t xml:space="preserve"> тыс</w:t>
      </w:r>
      <w:proofErr w:type="gramStart"/>
      <w:r w:rsidR="005850AA" w:rsidRPr="005850AA">
        <w:rPr>
          <w:sz w:val="26"/>
          <w:szCs w:val="26"/>
        </w:rPr>
        <w:t>.р</w:t>
      </w:r>
      <w:proofErr w:type="gramEnd"/>
      <w:r w:rsidR="005850AA" w:rsidRPr="005850AA">
        <w:rPr>
          <w:sz w:val="26"/>
          <w:szCs w:val="26"/>
        </w:rPr>
        <w:t>ублей</w:t>
      </w:r>
      <w:r w:rsidR="005850AA">
        <w:rPr>
          <w:sz w:val="26"/>
          <w:szCs w:val="26"/>
        </w:rPr>
        <w:t xml:space="preserve"> (на 100,0%)</w:t>
      </w:r>
      <w:r w:rsidR="005850AA" w:rsidRPr="005850AA">
        <w:rPr>
          <w:sz w:val="26"/>
          <w:szCs w:val="26"/>
        </w:rPr>
        <w:t>. Доля раздела в структуре расходов бюджета района сложилась в размере 0,0</w:t>
      </w:r>
      <w:r w:rsidR="005850AA">
        <w:rPr>
          <w:sz w:val="26"/>
          <w:szCs w:val="26"/>
        </w:rPr>
        <w:t>7</w:t>
      </w:r>
      <w:r w:rsidR="005850AA" w:rsidRPr="005850AA">
        <w:rPr>
          <w:sz w:val="26"/>
          <w:szCs w:val="26"/>
        </w:rPr>
        <w:t xml:space="preserve"> процента. Расходы направлены на водохозяйственные и </w:t>
      </w:r>
      <w:proofErr w:type="spellStart"/>
      <w:r w:rsidR="005850AA" w:rsidRPr="005850AA">
        <w:rPr>
          <w:sz w:val="26"/>
          <w:szCs w:val="26"/>
        </w:rPr>
        <w:t>водоохранные</w:t>
      </w:r>
      <w:proofErr w:type="spellEnd"/>
      <w:r w:rsidR="005850AA" w:rsidRPr="005850AA">
        <w:rPr>
          <w:sz w:val="26"/>
          <w:szCs w:val="26"/>
        </w:rPr>
        <w:t xml:space="preserve"> мероприятия (</w:t>
      </w:r>
      <w:proofErr w:type="spellStart"/>
      <w:r w:rsidR="005850AA" w:rsidRPr="005850AA">
        <w:rPr>
          <w:sz w:val="26"/>
          <w:szCs w:val="26"/>
        </w:rPr>
        <w:t>РзПр</w:t>
      </w:r>
      <w:proofErr w:type="spellEnd"/>
      <w:r w:rsidR="005850AA" w:rsidRPr="005850AA">
        <w:rPr>
          <w:sz w:val="26"/>
          <w:szCs w:val="26"/>
        </w:rPr>
        <w:t xml:space="preserve"> 0601</w:t>
      </w:r>
      <w:r w:rsidR="005850AA">
        <w:rPr>
          <w:sz w:val="26"/>
          <w:szCs w:val="26"/>
        </w:rPr>
        <w:t xml:space="preserve"> </w:t>
      </w:r>
      <w:r w:rsidR="005850AA" w:rsidRPr="005850AA">
        <w:rPr>
          <w:i/>
          <w:sz w:val="26"/>
          <w:szCs w:val="26"/>
        </w:rPr>
        <w:t>«Экологический контроль»</w:t>
      </w:r>
      <w:r w:rsidR="005850AA" w:rsidRPr="005850AA">
        <w:rPr>
          <w:sz w:val="26"/>
          <w:szCs w:val="26"/>
        </w:rPr>
        <w:t>) и на мероприятия в сфере охраны окружающей среды (</w:t>
      </w:r>
      <w:proofErr w:type="spellStart"/>
      <w:r w:rsidR="005850AA" w:rsidRPr="005850AA">
        <w:rPr>
          <w:sz w:val="26"/>
          <w:szCs w:val="26"/>
        </w:rPr>
        <w:t>РзПр</w:t>
      </w:r>
      <w:proofErr w:type="spellEnd"/>
      <w:r w:rsidR="005850AA" w:rsidRPr="005850AA">
        <w:rPr>
          <w:sz w:val="26"/>
          <w:szCs w:val="26"/>
        </w:rPr>
        <w:t xml:space="preserve"> </w:t>
      </w:r>
      <w:r w:rsidR="005850AA" w:rsidRPr="005850AA">
        <w:rPr>
          <w:i/>
          <w:sz w:val="26"/>
          <w:szCs w:val="26"/>
        </w:rPr>
        <w:t>0605 «Другие вопросы в области охраны окружающей среды»</w:t>
      </w:r>
      <w:r w:rsidR="005850AA" w:rsidRPr="005850AA">
        <w:rPr>
          <w:sz w:val="26"/>
          <w:szCs w:val="26"/>
        </w:rPr>
        <w:t xml:space="preserve">).  </w:t>
      </w:r>
    </w:p>
    <w:p w:rsidR="00F80DDD" w:rsidRPr="00F80DDD" w:rsidRDefault="00D96A14" w:rsidP="004A72EF">
      <w:pPr>
        <w:ind w:firstLine="709"/>
        <w:jc w:val="both"/>
        <w:rPr>
          <w:sz w:val="26"/>
          <w:szCs w:val="26"/>
        </w:rPr>
      </w:pPr>
      <w:r w:rsidRPr="00F80DDD">
        <w:rPr>
          <w:sz w:val="26"/>
          <w:szCs w:val="26"/>
        </w:rPr>
        <w:t xml:space="preserve">По разделу </w:t>
      </w:r>
      <w:r w:rsidRPr="00F80DDD">
        <w:rPr>
          <w:b/>
          <w:i/>
          <w:sz w:val="26"/>
          <w:szCs w:val="26"/>
        </w:rPr>
        <w:t>«Образование»</w:t>
      </w:r>
      <w:r w:rsidRPr="00F80DDD">
        <w:rPr>
          <w:sz w:val="26"/>
          <w:szCs w:val="26"/>
        </w:rPr>
        <w:t xml:space="preserve"> плановые назначения исполнены за </w:t>
      </w:r>
      <w:r w:rsidR="00F80DDD" w:rsidRPr="00F80DDD">
        <w:rPr>
          <w:sz w:val="26"/>
          <w:szCs w:val="26"/>
        </w:rPr>
        <w:t xml:space="preserve">9 месяцев </w:t>
      </w:r>
      <w:r w:rsidRPr="00F80DDD">
        <w:rPr>
          <w:sz w:val="26"/>
          <w:szCs w:val="26"/>
        </w:rPr>
        <w:t>20</w:t>
      </w:r>
      <w:r w:rsidR="00DA451C">
        <w:rPr>
          <w:sz w:val="26"/>
          <w:szCs w:val="26"/>
        </w:rPr>
        <w:t>2</w:t>
      </w:r>
      <w:r w:rsidR="0060035D">
        <w:rPr>
          <w:sz w:val="26"/>
          <w:szCs w:val="26"/>
        </w:rPr>
        <w:t>5</w:t>
      </w:r>
      <w:r w:rsidRPr="00F80DDD">
        <w:rPr>
          <w:sz w:val="26"/>
          <w:szCs w:val="26"/>
        </w:rPr>
        <w:t xml:space="preserve"> года в сумме </w:t>
      </w:r>
      <w:r w:rsidR="0060035D">
        <w:rPr>
          <w:sz w:val="26"/>
          <w:szCs w:val="26"/>
        </w:rPr>
        <w:t>1 183 947,4</w:t>
      </w:r>
      <w:r w:rsidR="00DA451C">
        <w:rPr>
          <w:sz w:val="26"/>
          <w:szCs w:val="26"/>
        </w:rPr>
        <w:t xml:space="preserve"> </w:t>
      </w:r>
      <w:r w:rsidRPr="00F80DDD">
        <w:rPr>
          <w:sz w:val="26"/>
          <w:szCs w:val="26"/>
        </w:rPr>
        <w:t>тыс</w:t>
      </w:r>
      <w:proofErr w:type="gramStart"/>
      <w:r w:rsidRPr="00F80DDD">
        <w:rPr>
          <w:sz w:val="26"/>
          <w:szCs w:val="26"/>
        </w:rPr>
        <w:t>.р</w:t>
      </w:r>
      <w:proofErr w:type="gramEnd"/>
      <w:r w:rsidRPr="00F80DDD">
        <w:rPr>
          <w:sz w:val="26"/>
          <w:szCs w:val="26"/>
        </w:rPr>
        <w:t>уб</w:t>
      </w:r>
      <w:r w:rsidR="007C454D">
        <w:rPr>
          <w:sz w:val="26"/>
          <w:szCs w:val="26"/>
        </w:rPr>
        <w:t>лей</w:t>
      </w:r>
      <w:r w:rsidRPr="00F80DDD">
        <w:rPr>
          <w:sz w:val="26"/>
          <w:szCs w:val="26"/>
        </w:rPr>
        <w:t xml:space="preserve"> или на </w:t>
      </w:r>
      <w:r w:rsidR="0060035D">
        <w:rPr>
          <w:sz w:val="26"/>
          <w:szCs w:val="26"/>
        </w:rPr>
        <w:t>60,1</w:t>
      </w:r>
      <w:r w:rsidRPr="00F80DDD">
        <w:rPr>
          <w:sz w:val="26"/>
          <w:szCs w:val="26"/>
        </w:rPr>
        <w:t xml:space="preserve">% к годовому плану. По сравнению с </w:t>
      </w:r>
      <w:r w:rsidR="00F80DDD" w:rsidRPr="00F80DDD">
        <w:rPr>
          <w:sz w:val="26"/>
          <w:szCs w:val="26"/>
        </w:rPr>
        <w:t>аналогичным периодом</w:t>
      </w:r>
      <w:r w:rsidRPr="00F80DDD">
        <w:rPr>
          <w:sz w:val="26"/>
          <w:szCs w:val="26"/>
        </w:rPr>
        <w:t xml:space="preserve"> 20</w:t>
      </w:r>
      <w:r w:rsidR="00DA451C">
        <w:rPr>
          <w:sz w:val="26"/>
          <w:szCs w:val="26"/>
        </w:rPr>
        <w:t>2</w:t>
      </w:r>
      <w:r w:rsidR="0060035D">
        <w:rPr>
          <w:sz w:val="26"/>
          <w:szCs w:val="26"/>
        </w:rPr>
        <w:t>4</w:t>
      </w:r>
      <w:r w:rsidRPr="00F80DDD">
        <w:rPr>
          <w:sz w:val="26"/>
          <w:szCs w:val="26"/>
        </w:rPr>
        <w:t xml:space="preserve"> года исполнение по разделу </w:t>
      </w:r>
      <w:r w:rsidR="007C454D">
        <w:rPr>
          <w:sz w:val="26"/>
          <w:szCs w:val="26"/>
        </w:rPr>
        <w:t>увеличилось</w:t>
      </w:r>
      <w:r w:rsidRPr="00F80DDD">
        <w:rPr>
          <w:sz w:val="26"/>
          <w:szCs w:val="26"/>
        </w:rPr>
        <w:t xml:space="preserve"> на </w:t>
      </w:r>
      <w:r w:rsidR="0060035D">
        <w:rPr>
          <w:sz w:val="26"/>
          <w:szCs w:val="26"/>
        </w:rPr>
        <w:t>294 887,7</w:t>
      </w:r>
      <w:r w:rsidR="00DA451C">
        <w:rPr>
          <w:sz w:val="26"/>
          <w:szCs w:val="26"/>
        </w:rPr>
        <w:t xml:space="preserve"> </w:t>
      </w:r>
      <w:r w:rsidRPr="00F80DDD">
        <w:rPr>
          <w:sz w:val="26"/>
          <w:szCs w:val="26"/>
        </w:rPr>
        <w:t>тыс</w:t>
      </w:r>
      <w:proofErr w:type="gramStart"/>
      <w:r w:rsidRPr="00F80DDD">
        <w:rPr>
          <w:sz w:val="26"/>
          <w:szCs w:val="26"/>
        </w:rPr>
        <w:t>.р</w:t>
      </w:r>
      <w:proofErr w:type="gramEnd"/>
      <w:r w:rsidRPr="00F80DDD">
        <w:rPr>
          <w:sz w:val="26"/>
          <w:szCs w:val="26"/>
        </w:rPr>
        <w:t>уб</w:t>
      </w:r>
      <w:r w:rsidR="007C454D">
        <w:rPr>
          <w:sz w:val="26"/>
          <w:szCs w:val="26"/>
        </w:rPr>
        <w:t>лей</w:t>
      </w:r>
      <w:r w:rsidR="00F80DDD" w:rsidRPr="00F80DDD">
        <w:rPr>
          <w:sz w:val="26"/>
          <w:szCs w:val="26"/>
        </w:rPr>
        <w:t xml:space="preserve"> и составило </w:t>
      </w:r>
      <w:r w:rsidR="007C454D">
        <w:rPr>
          <w:sz w:val="26"/>
          <w:szCs w:val="26"/>
        </w:rPr>
        <w:t>1</w:t>
      </w:r>
      <w:r w:rsidR="0060035D">
        <w:rPr>
          <w:sz w:val="26"/>
          <w:szCs w:val="26"/>
        </w:rPr>
        <w:t>33,1</w:t>
      </w:r>
      <w:r w:rsidRPr="00F80DDD">
        <w:rPr>
          <w:sz w:val="26"/>
          <w:szCs w:val="26"/>
        </w:rPr>
        <w:t xml:space="preserve">% к уровню прошлого года. Доля расходов на данный  раздел составила </w:t>
      </w:r>
      <w:r w:rsidR="00DA451C">
        <w:rPr>
          <w:sz w:val="26"/>
          <w:szCs w:val="26"/>
        </w:rPr>
        <w:t>5</w:t>
      </w:r>
      <w:r w:rsidR="0060035D">
        <w:rPr>
          <w:sz w:val="26"/>
          <w:szCs w:val="26"/>
        </w:rPr>
        <w:t>3,0</w:t>
      </w:r>
      <w:r w:rsidR="00F80DDD" w:rsidRPr="00F80DDD">
        <w:rPr>
          <w:sz w:val="26"/>
          <w:szCs w:val="26"/>
        </w:rPr>
        <w:t>%</w:t>
      </w:r>
      <w:r w:rsidRPr="00F80DDD">
        <w:rPr>
          <w:sz w:val="26"/>
          <w:szCs w:val="26"/>
        </w:rPr>
        <w:t xml:space="preserve">. </w:t>
      </w:r>
    </w:p>
    <w:p w:rsidR="00D96A14" w:rsidRPr="005514D1" w:rsidRDefault="00D96A14" w:rsidP="004A72EF">
      <w:pPr>
        <w:ind w:firstLine="709"/>
        <w:jc w:val="both"/>
        <w:rPr>
          <w:sz w:val="26"/>
          <w:szCs w:val="26"/>
        </w:rPr>
      </w:pPr>
      <w:r w:rsidRPr="005514D1">
        <w:rPr>
          <w:sz w:val="26"/>
          <w:szCs w:val="26"/>
        </w:rPr>
        <w:t>В рамках раздела, расходы осуществлялись по подразделам:</w:t>
      </w:r>
    </w:p>
    <w:p w:rsidR="00D96A14" w:rsidRPr="00D2677E" w:rsidRDefault="005514D1" w:rsidP="004A72EF">
      <w:pPr>
        <w:ind w:firstLine="709"/>
        <w:jc w:val="both"/>
        <w:rPr>
          <w:sz w:val="26"/>
          <w:szCs w:val="26"/>
        </w:rPr>
      </w:pPr>
      <w:r w:rsidRPr="0071101C">
        <w:rPr>
          <w:i/>
          <w:sz w:val="26"/>
          <w:szCs w:val="26"/>
        </w:rPr>
        <w:t xml:space="preserve">- </w:t>
      </w:r>
      <w:r w:rsidR="00D96A14" w:rsidRPr="0071101C">
        <w:rPr>
          <w:i/>
          <w:sz w:val="26"/>
          <w:szCs w:val="26"/>
        </w:rPr>
        <w:t>07 01 «Дошкольное образование</w:t>
      </w:r>
      <w:r w:rsidR="00D96A14" w:rsidRPr="0071101C">
        <w:rPr>
          <w:sz w:val="26"/>
          <w:szCs w:val="26"/>
        </w:rPr>
        <w:t xml:space="preserve">» в сумме </w:t>
      </w:r>
      <w:r w:rsidR="0060035D">
        <w:rPr>
          <w:sz w:val="26"/>
          <w:szCs w:val="26"/>
        </w:rPr>
        <w:t>270 719,6</w:t>
      </w:r>
      <w:r w:rsidR="00DA451C">
        <w:rPr>
          <w:sz w:val="26"/>
          <w:szCs w:val="26"/>
        </w:rPr>
        <w:t xml:space="preserve"> </w:t>
      </w:r>
      <w:r w:rsidR="00D96A14" w:rsidRPr="0071101C">
        <w:rPr>
          <w:sz w:val="26"/>
          <w:szCs w:val="26"/>
        </w:rPr>
        <w:t>тыс</w:t>
      </w:r>
      <w:proofErr w:type="gramStart"/>
      <w:r w:rsidR="00D96A14" w:rsidRPr="0071101C">
        <w:rPr>
          <w:sz w:val="26"/>
          <w:szCs w:val="26"/>
        </w:rPr>
        <w:t>.р</w:t>
      </w:r>
      <w:proofErr w:type="gramEnd"/>
      <w:r w:rsidR="00D96A14" w:rsidRPr="0071101C">
        <w:rPr>
          <w:sz w:val="26"/>
          <w:szCs w:val="26"/>
        </w:rPr>
        <w:t>уб</w:t>
      </w:r>
      <w:r w:rsidR="002C6FBB">
        <w:rPr>
          <w:sz w:val="26"/>
          <w:szCs w:val="26"/>
        </w:rPr>
        <w:t>лей</w:t>
      </w:r>
      <w:r w:rsidR="00D96A14" w:rsidRPr="0071101C">
        <w:rPr>
          <w:sz w:val="26"/>
          <w:szCs w:val="26"/>
        </w:rPr>
        <w:t xml:space="preserve"> или </w:t>
      </w:r>
      <w:r w:rsidR="0060035D">
        <w:rPr>
          <w:sz w:val="26"/>
          <w:szCs w:val="26"/>
        </w:rPr>
        <w:t>52,3</w:t>
      </w:r>
      <w:r w:rsidR="00D96A14" w:rsidRPr="0071101C">
        <w:rPr>
          <w:sz w:val="26"/>
          <w:szCs w:val="26"/>
        </w:rPr>
        <w:t>% от годового плана. Расходы по данному подразделу направлены на субсидии бюджетным и автономным учреждениям</w:t>
      </w:r>
      <w:r w:rsidR="002C6FBB">
        <w:rPr>
          <w:sz w:val="26"/>
          <w:szCs w:val="26"/>
        </w:rPr>
        <w:t xml:space="preserve"> дошкольного образования</w:t>
      </w:r>
      <w:r w:rsidR="0060035D">
        <w:rPr>
          <w:sz w:val="26"/>
          <w:szCs w:val="26"/>
        </w:rPr>
        <w:t xml:space="preserve"> в сумме 240 608,6 </w:t>
      </w:r>
      <w:r w:rsidR="0060035D">
        <w:rPr>
          <w:sz w:val="26"/>
          <w:szCs w:val="26"/>
        </w:rPr>
        <w:lastRenderedPageBreak/>
        <w:t xml:space="preserve">тыс.рублей, </w:t>
      </w:r>
      <w:r w:rsidR="0060035D" w:rsidRPr="00D2677E">
        <w:rPr>
          <w:sz w:val="26"/>
          <w:szCs w:val="26"/>
        </w:rPr>
        <w:t xml:space="preserve">а также </w:t>
      </w:r>
      <w:r w:rsidR="00D2677E">
        <w:rPr>
          <w:sz w:val="26"/>
          <w:szCs w:val="26"/>
        </w:rPr>
        <w:t>на</w:t>
      </w:r>
      <w:r w:rsidR="00D2677E" w:rsidRPr="00D2677E">
        <w:rPr>
          <w:sz w:val="26"/>
          <w:szCs w:val="26"/>
        </w:rPr>
        <w:t xml:space="preserve"> капитальные вложения (строительство детского сада на 60 мест в н.п</w:t>
      </w:r>
      <w:proofErr w:type="gramStart"/>
      <w:r w:rsidR="00D2677E" w:rsidRPr="00D2677E">
        <w:rPr>
          <w:sz w:val="26"/>
          <w:szCs w:val="26"/>
        </w:rPr>
        <w:t>.С</w:t>
      </w:r>
      <w:proofErr w:type="gramEnd"/>
      <w:r w:rsidR="00D2677E" w:rsidRPr="00D2677E">
        <w:rPr>
          <w:sz w:val="26"/>
          <w:szCs w:val="26"/>
        </w:rPr>
        <w:t>вень Брянского района)</w:t>
      </w:r>
      <w:r w:rsidR="004B1D67">
        <w:rPr>
          <w:sz w:val="26"/>
          <w:szCs w:val="26"/>
        </w:rPr>
        <w:t xml:space="preserve"> – 30 111,0 тыс.рублей</w:t>
      </w:r>
      <w:r w:rsidR="00D96A14" w:rsidRPr="00D2677E">
        <w:rPr>
          <w:sz w:val="26"/>
          <w:szCs w:val="26"/>
        </w:rPr>
        <w:t>;</w:t>
      </w:r>
    </w:p>
    <w:p w:rsidR="004B1D67" w:rsidRPr="004B1D67" w:rsidRDefault="005514D1" w:rsidP="004B1D67">
      <w:pPr>
        <w:pStyle w:val="af1"/>
        <w:spacing w:before="0" w:beforeAutospacing="0" w:after="0" w:afterAutospacing="0"/>
        <w:ind w:firstLine="720"/>
        <w:jc w:val="both"/>
        <w:rPr>
          <w:sz w:val="26"/>
          <w:szCs w:val="26"/>
        </w:rPr>
      </w:pPr>
      <w:r w:rsidRPr="00A40E9D">
        <w:rPr>
          <w:i/>
          <w:sz w:val="26"/>
          <w:szCs w:val="26"/>
        </w:rPr>
        <w:t xml:space="preserve">- </w:t>
      </w:r>
      <w:r w:rsidR="00D96A14" w:rsidRPr="00A40E9D">
        <w:rPr>
          <w:i/>
          <w:sz w:val="26"/>
          <w:szCs w:val="26"/>
        </w:rPr>
        <w:t>0702 «Общее образование</w:t>
      </w:r>
      <w:r w:rsidR="00D96A14" w:rsidRPr="00A40E9D">
        <w:rPr>
          <w:sz w:val="26"/>
          <w:szCs w:val="26"/>
        </w:rPr>
        <w:t xml:space="preserve">» в сумме </w:t>
      </w:r>
      <w:r w:rsidR="004B1D67">
        <w:rPr>
          <w:sz w:val="26"/>
          <w:szCs w:val="26"/>
        </w:rPr>
        <w:t>850 729,9</w:t>
      </w:r>
      <w:r w:rsidR="008C2338">
        <w:rPr>
          <w:sz w:val="26"/>
          <w:szCs w:val="26"/>
        </w:rPr>
        <w:t xml:space="preserve"> </w:t>
      </w:r>
      <w:r w:rsidR="00D96A14" w:rsidRPr="00A40E9D">
        <w:rPr>
          <w:sz w:val="26"/>
          <w:szCs w:val="26"/>
        </w:rPr>
        <w:t>тыс</w:t>
      </w:r>
      <w:proofErr w:type="gramStart"/>
      <w:r w:rsidR="00D96A14" w:rsidRPr="00A40E9D">
        <w:rPr>
          <w:sz w:val="26"/>
          <w:szCs w:val="26"/>
        </w:rPr>
        <w:t>.р</w:t>
      </w:r>
      <w:proofErr w:type="gramEnd"/>
      <w:r w:rsidR="00D96A14" w:rsidRPr="00A40E9D">
        <w:rPr>
          <w:sz w:val="26"/>
          <w:szCs w:val="26"/>
        </w:rPr>
        <w:t>уб</w:t>
      </w:r>
      <w:r w:rsidR="00B0094B">
        <w:rPr>
          <w:sz w:val="26"/>
          <w:szCs w:val="26"/>
        </w:rPr>
        <w:t>лей</w:t>
      </w:r>
      <w:r w:rsidR="00D96A14" w:rsidRPr="00A40E9D">
        <w:rPr>
          <w:sz w:val="26"/>
          <w:szCs w:val="26"/>
        </w:rPr>
        <w:t xml:space="preserve"> и</w:t>
      </w:r>
      <w:r w:rsidR="00A40E9D" w:rsidRPr="00A40E9D">
        <w:rPr>
          <w:sz w:val="26"/>
          <w:szCs w:val="26"/>
        </w:rPr>
        <w:t>ли</w:t>
      </w:r>
      <w:r w:rsidR="008C2338">
        <w:rPr>
          <w:sz w:val="26"/>
          <w:szCs w:val="26"/>
        </w:rPr>
        <w:t xml:space="preserve"> </w:t>
      </w:r>
      <w:r w:rsidR="004B1D67">
        <w:rPr>
          <w:sz w:val="26"/>
          <w:szCs w:val="26"/>
        </w:rPr>
        <w:t>62,5% от плана,</w:t>
      </w:r>
      <w:r w:rsidR="00D96A14" w:rsidRPr="00A40E9D">
        <w:rPr>
          <w:sz w:val="26"/>
          <w:szCs w:val="26"/>
        </w:rPr>
        <w:t xml:space="preserve"> </w:t>
      </w:r>
      <w:r w:rsidR="004B1D67">
        <w:rPr>
          <w:sz w:val="26"/>
          <w:szCs w:val="26"/>
        </w:rPr>
        <w:t>в</w:t>
      </w:r>
      <w:r w:rsidR="004B1D67" w:rsidRPr="004B1D67">
        <w:rPr>
          <w:sz w:val="26"/>
          <w:szCs w:val="26"/>
        </w:rPr>
        <w:t xml:space="preserve"> рамках раздела осуществлено финансирование обеспечения деятельности подведомственных общеобразовательных учреждений, а также расходы на: обеспечение выплат ежемесячного денежного вознаграждения советникам директоров по воспитанию; проведение мероприятий по обеспечению деятельности советников директора по воспитанию; организацию питания; ежемесячное денежное вознаграждение за классное руководство педагогическим работникам; а также расходы на строительство учреждений образования Брянского района; предоставление мер социальной поддержки педагогическим работникам и специалистам образовательных организаций; </w:t>
      </w:r>
    </w:p>
    <w:p w:rsidR="00D96A14" w:rsidRPr="00644BAA" w:rsidRDefault="005514D1" w:rsidP="00644BAA">
      <w:pPr>
        <w:pStyle w:val="af1"/>
        <w:spacing w:before="0" w:beforeAutospacing="0" w:after="0" w:afterAutospacing="0"/>
        <w:ind w:firstLine="720"/>
        <w:jc w:val="both"/>
        <w:rPr>
          <w:sz w:val="26"/>
          <w:szCs w:val="26"/>
        </w:rPr>
      </w:pPr>
      <w:r w:rsidRPr="00644BAA">
        <w:rPr>
          <w:i/>
          <w:sz w:val="26"/>
          <w:szCs w:val="26"/>
        </w:rPr>
        <w:t xml:space="preserve">- </w:t>
      </w:r>
      <w:r w:rsidR="00D96A14" w:rsidRPr="00644BAA">
        <w:rPr>
          <w:i/>
          <w:sz w:val="26"/>
          <w:szCs w:val="26"/>
        </w:rPr>
        <w:t>0703</w:t>
      </w:r>
      <w:r w:rsidR="008C2338" w:rsidRPr="00644BAA">
        <w:rPr>
          <w:i/>
          <w:sz w:val="26"/>
          <w:szCs w:val="26"/>
        </w:rPr>
        <w:t xml:space="preserve"> </w:t>
      </w:r>
      <w:r w:rsidR="00D96A14" w:rsidRPr="00644BAA">
        <w:rPr>
          <w:i/>
          <w:sz w:val="26"/>
          <w:szCs w:val="26"/>
        </w:rPr>
        <w:t>«Дополнительное образование</w:t>
      </w:r>
      <w:r w:rsidR="00872433" w:rsidRPr="00644BAA">
        <w:rPr>
          <w:i/>
          <w:sz w:val="26"/>
          <w:szCs w:val="26"/>
        </w:rPr>
        <w:t xml:space="preserve"> детей</w:t>
      </w:r>
      <w:r w:rsidR="00D96A14" w:rsidRPr="00644BAA">
        <w:rPr>
          <w:i/>
          <w:sz w:val="26"/>
          <w:szCs w:val="26"/>
        </w:rPr>
        <w:t>»</w:t>
      </w:r>
      <w:r w:rsidR="00D96A14" w:rsidRPr="00644BAA">
        <w:rPr>
          <w:sz w:val="26"/>
          <w:szCs w:val="26"/>
        </w:rPr>
        <w:t xml:space="preserve"> в сумме </w:t>
      </w:r>
      <w:r w:rsidR="00644BAA" w:rsidRPr="00644BAA">
        <w:rPr>
          <w:sz w:val="26"/>
          <w:szCs w:val="26"/>
        </w:rPr>
        <w:t>40 808,1</w:t>
      </w:r>
      <w:r w:rsidR="008C2338" w:rsidRPr="00644BAA">
        <w:rPr>
          <w:sz w:val="26"/>
          <w:szCs w:val="26"/>
        </w:rPr>
        <w:t xml:space="preserve"> </w:t>
      </w:r>
      <w:r w:rsidR="00D96A14" w:rsidRPr="00644BAA">
        <w:rPr>
          <w:sz w:val="26"/>
          <w:szCs w:val="26"/>
        </w:rPr>
        <w:t>тыс</w:t>
      </w:r>
      <w:proofErr w:type="gramStart"/>
      <w:r w:rsidR="00D96A14" w:rsidRPr="00644BAA">
        <w:rPr>
          <w:sz w:val="26"/>
          <w:szCs w:val="26"/>
        </w:rPr>
        <w:t>.р</w:t>
      </w:r>
      <w:proofErr w:type="gramEnd"/>
      <w:r w:rsidR="00D96A14" w:rsidRPr="00644BAA">
        <w:rPr>
          <w:sz w:val="26"/>
          <w:szCs w:val="26"/>
        </w:rPr>
        <w:t>уб</w:t>
      </w:r>
      <w:r w:rsidR="00D91234" w:rsidRPr="00644BAA">
        <w:rPr>
          <w:sz w:val="26"/>
          <w:szCs w:val="26"/>
        </w:rPr>
        <w:t>лей</w:t>
      </w:r>
      <w:r w:rsidR="00D96A14" w:rsidRPr="00644BAA">
        <w:rPr>
          <w:sz w:val="26"/>
          <w:szCs w:val="26"/>
        </w:rPr>
        <w:t xml:space="preserve"> и</w:t>
      </w:r>
      <w:r w:rsidR="00872433" w:rsidRPr="00644BAA">
        <w:rPr>
          <w:sz w:val="26"/>
          <w:szCs w:val="26"/>
        </w:rPr>
        <w:t>ли</w:t>
      </w:r>
      <w:r w:rsidR="008C2338" w:rsidRPr="00644BAA">
        <w:rPr>
          <w:sz w:val="26"/>
          <w:szCs w:val="26"/>
        </w:rPr>
        <w:t xml:space="preserve"> 6</w:t>
      </w:r>
      <w:r w:rsidR="00644BAA" w:rsidRPr="00644BAA">
        <w:rPr>
          <w:sz w:val="26"/>
          <w:szCs w:val="26"/>
        </w:rPr>
        <w:t>7,6</w:t>
      </w:r>
      <w:r w:rsidR="00D96A14" w:rsidRPr="00644BAA">
        <w:rPr>
          <w:sz w:val="26"/>
          <w:szCs w:val="26"/>
        </w:rPr>
        <w:t xml:space="preserve">% </w:t>
      </w:r>
      <w:r w:rsidR="00644BAA">
        <w:rPr>
          <w:sz w:val="26"/>
          <w:szCs w:val="26"/>
        </w:rPr>
        <w:t>от установленных лимитов на год,</w:t>
      </w:r>
      <w:r w:rsidR="00D96A14" w:rsidRPr="00644BAA">
        <w:rPr>
          <w:sz w:val="26"/>
          <w:szCs w:val="26"/>
        </w:rPr>
        <w:t xml:space="preserve"> </w:t>
      </w:r>
      <w:r w:rsidR="00644BAA">
        <w:rPr>
          <w:sz w:val="26"/>
          <w:szCs w:val="26"/>
        </w:rPr>
        <w:t>р</w:t>
      </w:r>
      <w:r w:rsidR="00644BAA" w:rsidRPr="00644BAA">
        <w:rPr>
          <w:sz w:val="26"/>
          <w:szCs w:val="26"/>
        </w:rPr>
        <w:t xml:space="preserve">асходы в рамках подраздела направлены на </w:t>
      </w:r>
      <w:r w:rsidR="00644BAA" w:rsidRPr="00644BAA">
        <w:rPr>
          <w:bCs/>
          <w:sz w:val="26"/>
          <w:szCs w:val="26"/>
        </w:rPr>
        <w:t>содержание учреждений дополнительного образования в сфере культуры и искусства; обеспечение функционирования модели персонифицированного финансирования дополнительного образования детей</w:t>
      </w:r>
      <w:r w:rsidR="00644BAA" w:rsidRPr="00644BAA">
        <w:rPr>
          <w:sz w:val="26"/>
          <w:szCs w:val="26"/>
        </w:rPr>
        <w:t>; приобретение музыкальных инструментов, оборудования и материалов, реконструкция и капитальный ремонт зданий муниципальных учреждений дополнительного образования сферы культуры; предоставление мер социальной поддержки педагогическим работникам и специалистам образовательных организаций;</w:t>
      </w:r>
    </w:p>
    <w:p w:rsidR="00D96A14" w:rsidRPr="008C2338" w:rsidRDefault="005514D1" w:rsidP="00644BAA">
      <w:pPr>
        <w:pStyle w:val="af1"/>
        <w:spacing w:before="0" w:beforeAutospacing="0" w:after="0" w:afterAutospacing="0"/>
        <w:ind w:firstLine="720"/>
        <w:jc w:val="both"/>
        <w:rPr>
          <w:sz w:val="26"/>
          <w:szCs w:val="26"/>
        </w:rPr>
      </w:pPr>
      <w:r w:rsidRPr="00644BAA">
        <w:rPr>
          <w:sz w:val="26"/>
          <w:szCs w:val="26"/>
        </w:rPr>
        <w:t xml:space="preserve">- </w:t>
      </w:r>
      <w:r w:rsidR="00D96A14" w:rsidRPr="00644BAA">
        <w:rPr>
          <w:i/>
          <w:sz w:val="26"/>
          <w:szCs w:val="26"/>
        </w:rPr>
        <w:t>0707 «Молодежная политика</w:t>
      </w:r>
      <w:r w:rsidR="00D96A14" w:rsidRPr="008C2338">
        <w:rPr>
          <w:i/>
          <w:sz w:val="26"/>
          <w:szCs w:val="26"/>
        </w:rPr>
        <w:t xml:space="preserve">» </w:t>
      </w:r>
      <w:r w:rsidR="00D96A14" w:rsidRPr="008C2338">
        <w:rPr>
          <w:sz w:val="26"/>
          <w:szCs w:val="26"/>
        </w:rPr>
        <w:t xml:space="preserve">расходы исполнены на </w:t>
      </w:r>
      <w:r w:rsidR="00AF0AF7">
        <w:rPr>
          <w:sz w:val="26"/>
          <w:szCs w:val="26"/>
        </w:rPr>
        <w:t>66,6</w:t>
      </w:r>
      <w:r w:rsidR="00D96A14" w:rsidRPr="008C2338">
        <w:rPr>
          <w:sz w:val="26"/>
          <w:szCs w:val="26"/>
        </w:rPr>
        <w:t>% и</w:t>
      </w:r>
      <w:r w:rsidR="00452282" w:rsidRPr="008C2338">
        <w:rPr>
          <w:sz w:val="26"/>
          <w:szCs w:val="26"/>
        </w:rPr>
        <w:t>ли</w:t>
      </w:r>
      <w:r w:rsidR="00D96A14" w:rsidRPr="008C2338">
        <w:rPr>
          <w:sz w:val="26"/>
          <w:szCs w:val="26"/>
        </w:rPr>
        <w:t xml:space="preserve"> в сумме </w:t>
      </w:r>
      <w:r w:rsidR="00AF0AF7">
        <w:rPr>
          <w:sz w:val="26"/>
          <w:szCs w:val="26"/>
        </w:rPr>
        <w:t>7</w:t>
      </w:r>
      <w:r w:rsidR="008C2338" w:rsidRPr="008C2338">
        <w:rPr>
          <w:sz w:val="26"/>
          <w:szCs w:val="26"/>
        </w:rPr>
        <w:t xml:space="preserve">9,6 </w:t>
      </w:r>
      <w:r w:rsidR="00D96A14" w:rsidRPr="008C2338">
        <w:rPr>
          <w:sz w:val="26"/>
          <w:szCs w:val="26"/>
        </w:rPr>
        <w:t>тыс</w:t>
      </w:r>
      <w:proofErr w:type="gramStart"/>
      <w:r w:rsidR="00D96A14" w:rsidRPr="008C2338">
        <w:rPr>
          <w:sz w:val="26"/>
          <w:szCs w:val="26"/>
        </w:rPr>
        <w:t>.р</w:t>
      </w:r>
      <w:proofErr w:type="gramEnd"/>
      <w:r w:rsidR="00D96A14" w:rsidRPr="008C2338">
        <w:rPr>
          <w:sz w:val="26"/>
          <w:szCs w:val="26"/>
        </w:rPr>
        <w:t>уб</w:t>
      </w:r>
      <w:r w:rsidR="00D91234" w:rsidRPr="008C2338">
        <w:rPr>
          <w:sz w:val="26"/>
          <w:szCs w:val="26"/>
        </w:rPr>
        <w:t>лей</w:t>
      </w:r>
      <w:r w:rsidR="00C6440B" w:rsidRPr="008C2338">
        <w:rPr>
          <w:sz w:val="26"/>
          <w:szCs w:val="26"/>
        </w:rPr>
        <w:t>, и направлены</w:t>
      </w:r>
      <w:r w:rsidR="00AF0AF7">
        <w:rPr>
          <w:sz w:val="26"/>
          <w:szCs w:val="26"/>
        </w:rPr>
        <w:t xml:space="preserve"> на </w:t>
      </w:r>
      <w:r w:rsidR="008C2338" w:rsidRPr="008C2338">
        <w:rPr>
          <w:sz w:val="26"/>
          <w:szCs w:val="26"/>
        </w:rPr>
        <w:t>мероприятия по работе с семьей, детьми и молодежью;</w:t>
      </w:r>
    </w:p>
    <w:p w:rsidR="000C26C6" w:rsidRPr="000C26C6" w:rsidRDefault="005514D1" w:rsidP="000C26C6">
      <w:pPr>
        <w:ind w:firstLine="709"/>
        <w:jc w:val="both"/>
        <w:rPr>
          <w:sz w:val="26"/>
          <w:szCs w:val="26"/>
        </w:rPr>
      </w:pPr>
      <w:r w:rsidRPr="001E146C">
        <w:rPr>
          <w:i/>
          <w:sz w:val="26"/>
          <w:szCs w:val="26"/>
        </w:rPr>
        <w:t xml:space="preserve">- </w:t>
      </w:r>
      <w:r w:rsidR="00D96A14" w:rsidRPr="001E146C">
        <w:rPr>
          <w:i/>
          <w:sz w:val="26"/>
          <w:szCs w:val="26"/>
        </w:rPr>
        <w:t xml:space="preserve">0709 «Другие вопросы в области образования» </w:t>
      </w:r>
      <w:r w:rsidR="00D96A14" w:rsidRPr="001E146C">
        <w:rPr>
          <w:sz w:val="26"/>
          <w:szCs w:val="26"/>
        </w:rPr>
        <w:t xml:space="preserve">в сумме </w:t>
      </w:r>
      <w:r w:rsidR="00BB1477">
        <w:rPr>
          <w:sz w:val="26"/>
          <w:szCs w:val="26"/>
        </w:rPr>
        <w:t>21 610,1</w:t>
      </w:r>
      <w:r w:rsidR="008C2338">
        <w:rPr>
          <w:sz w:val="26"/>
          <w:szCs w:val="26"/>
        </w:rPr>
        <w:t xml:space="preserve"> </w:t>
      </w:r>
      <w:r w:rsidR="00D96A14" w:rsidRPr="001E146C">
        <w:rPr>
          <w:sz w:val="26"/>
          <w:szCs w:val="26"/>
        </w:rPr>
        <w:t>тыс</w:t>
      </w:r>
      <w:proofErr w:type="gramStart"/>
      <w:r w:rsidR="00D96A14" w:rsidRPr="001E146C">
        <w:rPr>
          <w:sz w:val="26"/>
          <w:szCs w:val="26"/>
        </w:rPr>
        <w:t>.р</w:t>
      </w:r>
      <w:proofErr w:type="gramEnd"/>
      <w:r w:rsidR="00D96A14" w:rsidRPr="001E146C">
        <w:rPr>
          <w:sz w:val="26"/>
          <w:szCs w:val="26"/>
        </w:rPr>
        <w:t>уб</w:t>
      </w:r>
      <w:r w:rsidR="00F84007">
        <w:rPr>
          <w:sz w:val="26"/>
          <w:szCs w:val="26"/>
        </w:rPr>
        <w:t>лей</w:t>
      </w:r>
      <w:r w:rsidR="008C2338">
        <w:rPr>
          <w:sz w:val="26"/>
          <w:szCs w:val="26"/>
        </w:rPr>
        <w:t xml:space="preserve"> </w:t>
      </w:r>
      <w:r w:rsidR="00D96A14" w:rsidRPr="001E146C">
        <w:rPr>
          <w:sz w:val="26"/>
          <w:szCs w:val="26"/>
        </w:rPr>
        <w:t>и</w:t>
      </w:r>
      <w:r w:rsidR="001E146C" w:rsidRPr="001E146C">
        <w:rPr>
          <w:sz w:val="26"/>
          <w:szCs w:val="26"/>
        </w:rPr>
        <w:t>ли</w:t>
      </w:r>
      <w:r w:rsidR="008C2338">
        <w:rPr>
          <w:sz w:val="26"/>
          <w:szCs w:val="26"/>
        </w:rPr>
        <w:t xml:space="preserve"> </w:t>
      </w:r>
      <w:r w:rsidR="00BB1477">
        <w:rPr>
          <w:sz w:val="26"/>
          <w:szCs w:val="26"/>
        </w:rPr>
        <w:t>67,6</w:t>
      </w:r>
      <w:r w:rsidR="00D96A14" w:rsidRPr="000C26C6">
        <w:rPr>
          <w:sz w:val="26"/>
          <w:szCs w:val="26"/>
        </w:rPr>
        <w:t xml:space="preserve">% от уточненного плана. В рамах подраздела профинансированы расходы </w:t>
      </w:r>
      <w:proofErr w:type="gramStart"/>
      <w:r w:rsidR="00D96A14" w:rsidRPr="000C26C6">
        <w:rPr>
          <w:sz w:val="26"/>
          <w:szCs w:val="26"/>
        </w:rPr>
        <w:t>на</w:t>
      </w:r>
      <w:proofErr w:type="gramEnd"/>
      <w:r w:rsidR="000C26C6">
        <w:rPr>
          <w:sz w:val="26"/>
          <w:szCs w:val="26"/>
        </w:rPr>
        <w:t>:</w:t>
      </w:r>
    </w:p>
    <w:p w:rsidR="000C26C6" w:rsidRPr="000C26C6" w:rsidRDefault="000C26C6" w:rsidP="000C26C6">
      <w:pPr>
        <w:widowControl w:val="0"/>
        <w:ind w:firstLine="720"/>
        <w:jc w:val="both"/>
        <w:rPr>
          <w:bCs/>
          <w:sz w:val="26"/>
          <w:szCs w:val="26"/>
        </w:rPr>
      </w:pPr>
      <w:r w:rsidRPr="000C26C6">
        <w:rPr>
          <w:bCs/>
          <w:sz w:val="26"/>
          <w:szCs w:val="26"/>
        </w:rPr>
        <w:t xml:space="preserve">руководство и управление в сфере установленных функций органов местного самоуправления; </w:t>
      </w:r>
    </w:p>
    <w:p w:rsidR="000C26C6" w:rsidRDefault="000C26C6" w:rsidP="000C26C6">
      <w:pPr>
        <w:widowControl w:val="0"/>
        <w:ind w:firstLine="720"/>
        <w:jc w:val="both"/>
        <w:rPr>
          <w:bCs/>
          <w:sz w:val="26"/>
          <w:szCs w:val="26"/>
        </w:rPr>
      </w:pPr>
      <w:r w:rsidRPr="000C26C6">
        <w:rPr>
          <w:bCs/>
          <w:sz w:val="26"/>
          <w:szCs w:val="26"/>
        </w:rPr>
        <w:t xml:space="preserve">обеспечение деятельности учреждения, обеспечивающего оказание услуг в сфере образования (методический кабинет); </w:t>
      </w:r>
    </w:p>
    <w:p w:rsidR="000C26C6" w:rsidRPr="000C26C6" w:rsidRDefault="000C26C6" w:rsidP="000C26C6">
      <w:pPr>
        <w:widowControl w:val="0"/>
        <w:ind w:firstLine="720"/>
        <w:jc w:val="both"/>
        <w:rPr>
          <w:bCs/>
          <w:sz w:val="26"/>
          <w:szCs w:val="26"/>
        </w:rPr>
      </w:pPr>
      <w:r w:rsidRPr="000C26C6">
        <w:rPr>
          <w:bCs/>
          <w:sz w:val="26"/>
          <w:szCs w:val="26"/>
        </w:rPr>
        <w:t xml:space="preserve">организацию и проведение олимпиад, выставок, конкурсов, конференций и других общеобразовательных мероприятий в сфере образования; </w:t>
      </w:r>
    </w:p>
    <w:p w:rsidR="000C26C6" w:rsidRPr="000C26C6" w:rsidRDefault="000C26C6" w:rsidP="000C26C6">
      <w:pPr>
        <w:widowControl w:val="0"/>
        <w:ind w:firstLine="720"/>
        <w:jc w:val="both"/>
        <w:rPr>
          <w:bCs/>
          <w:sz w:val="26"/>
          <w:szCs w:val="26"/>
        </w:rPr>
      </w:pPr>
      <w:r w:rsidRPr="000C26C6">
        <w:rPr>
          <w:bCs/>
          <w:sz w:val="26"/>
          <w:szCs w:val="26"/>
        </w:rPr>
        <w:t xml:space="preserve">мероприятия по работе с детьми и молодежью; </w:t>
      </w:r>
    </w:p>
    <w:p w:rsidR="000C26C6" w:rsidRDefault="000C26C6" w:rsidP="000C26C6">
      <w:pPr>
        <w:widowControl w:val="0"/>
        <w:ind w:firstLine="720"/>
        <w:jc w:val="both"/>
        <w:rPr>
          <w:bCs/>
          <w:sz w:val="26"/>
          <w:szCs w:val="26"/>
        </w:rPr>
      </w:pPr>
      <w:r w:rsidRPr="000C26C6">
        <w:rPr>
          <w:bCs/>
          <w:sz w:val="26"/>
          <w:szCs w:val="26"/>
        </w:rPr>
        <w:t xml:space="preserve">выплату стипендий; </w:t>
      </w:r>
    </w:p>
    <w:p w:rsidR="00855C13" w:rsidRPr="000C26C6" w:rsidRDefault="00855C13" w:rsidP="000C26C6">
      <w:pPr>
        <w:widowControl w:val="0"/>
        <w:ind w:firstLine="720"/>
        <w:jc w:val="both"/>
        <w:rPr>
          <w:bCs/>
          <w:sz w:val="26"/>
          <w:szCs w:val="26"/>
        </w:rPr>
      </w:pPr>
      <w:r>
        <w:rPr>
          <w:bCs/>
          <w:sz w:val="26"/>
          <w:szCs w:val="26"/>
        </w:rPr>
        <w:t>м</w:t>
      </w:r>
      <w:r w:rsidRPr="00855C13">
        <w:rPr>
          <w:bCs/>
          <w:sz w:val="26"/>
          <w:szCs w:val="26"/>
        </w:rPr>
        <w:t>ероприятия по проведению оздоровительной кампании детей</w:t>
      </w:r>
      <w:r>
        <w:rPr>
          <w:bCs/>
          <w:sz w:val="26"/>
          <w:szCs w:val="26"/>
        </w:rPr>
        <w:t>;</w:t>
      </w:r>
    </w:p>
    <w:p w:rsidR="000C26C6" w:rsidRPr="000C26C6" w:rsidRDefault="000C26C6" w:rsidP="000C26C6">
      <w:pPr>
        <w:widowControl w:val="0"/>
        <w:ind w:firstLine="720"/>
        <w:jc w:val="both"/>
        <w:rPr>
          <w:sz w:val="26"/>
          <w:szCs w:val="26"/>
        </w:rPr>
      </w:pPr>
      <w:r w:rsidRPr="000C26C6">
        <w:rPr>
          <w:bCs/>
          <w:sz w:val="26"/>
          <w:szCs w:val="26"/>
        </w:rPr>
        <w:t xml:space="preserve">на обеспечение деятельности централизованной бухгалтерии, службы по вопросам семьи и демографии и планово-экономической службы управления образования администрации Брянского района. </w:t>
      </w:r>
    </w:p>
    <w:p w:rsidR="00D96A14" w:rsidRPr="001D4A6D" w:rsidRDefault="00D96A14" w:rsidP="001D4A6D">
      <w:pPr>
        <w:ind w:firstLine="709"/>
        <w:jc w:val="both"/>
        <w:rPr>
          <w:rFonts w:eastAsia="Calibri"/>
          <w:sz w:val="26"/>
          <w:szCs w:val="26"/>
        </w:rPr>
      </w:pPr>
      <w:r w:rsidRPr="000C26C6">
        <w:rPr>
          <w:rFonts w:eastAsia="Calibri"/>
          <w:sz w:val="26"/>
          <w:szCs w:val="26"/>
        </w:rPr>
        <w:t xml:space="preserve">Расходы по разделу </w:t>
      </w:r>
      <w:r w:rsidRPr="000C26C6">
        <w:rPr>
          <w:rFonts w:eastAsia="Calibri"/>
          <w:b/>
          <w:i/>
          <w:sz w:val="26"/>
          <w:szCs w:val="26"/>
        </w:rPr>
        <w:t>08</w:t>
      </w:r>
      <w:r w:rsidR="003D0CCA">
        <w:rPr>
          <w:rFonts w:eastAsia="Calibri"/>
          <w:b/>
          <w:i/>
          <w:sz w:val="26"/>
          <w:szCs w:val="26"/>
        </w:rPr>
        <w:t xml:space="preserve"> </w:t>
      </w:r>
      <w:r w:rsidRPr="000C26C6">
        <w:rPr>
          <w:rFonts w:eastAsia="Calibri"/>
          <w:b/>
          <w:i/>
          <w:sz w:val="26"/>
          <w:szCs w:val="26"/>
        </w:rPr>
        <w:t>«Культура и кинематография»</w:t>
      </w:r>
      <w:r w:rsidRPr="000C26C6">
        <w:rPr>
          <w:rFonts w:eastAsia="Calibri"/>
          <w:sz w:val="26"/>
          <w:szCs w:val="26"/>
        </w:rPr>
        <w:t xml:space="preserve"> составили </w:t>
      </w:r>
      <w:r w:rsidR="003D0CCA">
        <w:rPr>
          <w:rFonts w:eastAsia="Calibri"/>
          <w:sz w:val="26"/>
          <w:szCs w:val="26"/>
        </w:rPr>
        <w:t>81 376,4</w:t>
      </w:r>
      <w:r w:rsidR="001D4A6D">
        <w:rPr>
          <w:rFonts w:eastAsia="Calibri"/>
          <w:sz w:val="26"/>
          <w:szCs w:val="26"/>
        </w:rPr>
        <w:t xml:space="preserve"> </w:t>
      </w:r>
      <w:r w:rsidRPr="000C26C6">
        <w:rPr>
          <w:rFonts w:eastAsia="Calibri"/>
          <w:sz w:val="26"/>
          <w:szCs w:val="26"/>
        </w:rPr>
        <w:t>тыс</w:t>
      </w:r>
      <w:proofErr w:type="gramStart"/>
      <w:r w:rsidRPr="000C26C6">
        <w:rPr>
          <w:rFonts w:eastAsia="Calibri"/>
          <w:sz w:val="26"/>
          <w:szCs w:val="26"/>
        </w:rPr>
        <w:t>.р</w:t>
      </w:r>
      <w:proofErr w:type="gramEnd"/>
      <w:r w:rsidRPr="000C26C6">
        <w:rPr>
          <w:rFonts w:eastAsia="Calibri"/>
          <w:sz w:val="26"/>
          <w:szCs w:val="26"/>
        </w:rPr>
        <w:t>уб</w:t>
      </w:r>
      <w:r w:rsidR="0010658D" w:rsidRPr="000C26C6">
        <w:rPr>
          <w:rFonts w:eastAsia="Calibri"/>
          <w:sz w:val="26"/>
          <w:szCs w:val="26"/>
        </w:rPr>
        <w:t>лей</w:t>
      </w:r>
      <w:r w:rsidRPr="000C26C6">
        <w:rPr>
          <w:rFonts w:eastAsia="Calibri"/>
          <w:sz w:val="26"/>
          <w:szCs w:val="26"/>
        </w:rPr>
        <w:t xml:space="preserve"> и</w:t>
      </w:r>
      <w:r w:rsidR="008D16B0" w:rsidRPr="000C26C6">
        <w:rPr>
          <w:rFonts w:eastAsia="Calibri"/>
          <w:sz w:val="26"/>
          <w:szCs w:val="26"/>
        </w:rPr>
        <w:t>ли</w:t>
      </w:r>
      <w:r w:rsidR="001D4A6D">
        <w:rPr>
          <w:rFonts w:eastAsia="Calibri"/>
          <w:sz w:val="26"/>
          <w:szCs w:val="26"/>
        </w:rPr>
        <w:t xml:space="preserve"> 6</w:t>
      </w:r>
      <w:r w:rsidR="003D0CCA">
        <w:rPr>
          <w:rFonts w:eastAsia="Calibri"/>
          <w:sz w:val="26"/>
          <w:szCs w:val="26"/>
        </w:rPr>
        <w:t>1,1</w:t>
      </w:r>
      <w:r w:rsidRPr="000C26C6">
        <w:rPr>
          <w:rFonts w:eastAsia="Calibri"/>
          <w:sz w:val="26"/>
          <w:szCs w:val="26"/>
        </w:rPr>
        <w:t xml:space="preserve">% к плановым назначениям. В сравнении с </w:t>
      </w:r>
      <w:r w:rsidR="008D16B0" w:rsidRPr="000C26C6">
        <w:rPr>
          <w:rFonts w:eastAsia="Calibri"/>
          <w:sz w:val="26"/>
          <w:szCs w:val="26"/>
        </w:rPr>
        <w:t xml:space="preserve">аналогичным периодом </w:t>
      </w:r>
      <w:r w:rsidRPr="000C26C6">
        <w:rPr>
          <w:rFonts w:eastAsia="Calibri"/>
          <w:sz w:val="26"/>
          <w:szCs w:val="26"/>
        </w:rPr>
        <w:t>20</w:t>
      </w:r>
      <w:r w:rsidR="001D4A6D">
        <w:rPr>
          <w:rFonts w:eastAsia="Calibri"/>
          <w:sz w:val="26"/>
          <w:szCs w:val="26"/>
        </w:rPr>
        <w:t>2</w:t>
      </w:r>
      <w:r w:rsidR="003D0CCA">
        <w:rPr>
          <w:rFonts w:eastAsia="Calibri"/>
          <w:sz w:val="26"/>
          <w:szCs w:val="26"/>
        </w:rPr>
        <w:t>4</w:t>
      </w:r>
      <w:r w:rsidRPr="008D16B0">
        <w:rPr>
          <w:rFonts w:eastAsia="Calibri"/>
          <w:sz w:val="26"/>
          <w:szCs w:val="26"/>
        </w:rPr>
        <w:t xml:space="preserve"> года расходы данного раздела увеличились на </w:t>
      </w:r>
      <w:r w:rsidR="003D0CCA">
        <w:rPr>
          <w:rFonts w:eastAsia="Calibri"/>
          <w:sz w:val="26"/>
          <w:szCs w:val="26"/>
        </w:rPr>
        <w:t>15 549,3</w:t>
      </w:r>
      <w:r w:rsidR="001D4A6D">
        <w:rPr>
          <w:rFonts w:eastAsia="Calibri"/>
          <w:sz w:val="26"/>
          <w:szCs w:val="26"/>
        </w:rPr>
        <w:t xml:space="preserve"> </w:t>
      </w:r>
      <w:r w:rsidRPr="008D16B0">
        <w:rPr>
          <w:rFonts w:eastAsia="Calibri"/>
          <w:sz w:val="26"/>
          <w:szCs w:val="26"/>
        </w:rPr>
        <w:t>тыс</w:t>
      </w:r>
      <w:proofErr w:type="gramStart"/>
      <w:r w:rsidRPr="008D16B0">
        <w:rPr>
          <w:rFonts w:eastAsia="Calibri"/>
          <w:sz w:val="26"/>
          <w:szCs w:val="26"/>
        </w:rPr>
        <w:t>.р</w:t>
      </w:r>
      <w:proofErr w:type="gramEnd"/>
      <w:r w:rsidRPr="008D16B0">
        <w:rPr>
          <w:rFonts w:eastAsia="Calibri"/>
          <w:sz w:val="26"/>
          <w:szCs w:val="26"/>
        </w:rPr>
        <w:t>уб</w:t>
      </w:r>
      <w:r w:rsidR="0010658D">
        <w:rPr>
          <w:rFonts w:eastAsia="Calibri"/>
          <w:sz w:val="26"/>
          <w:szCs w:val="26"/>
        </w:rPr>
        <w:t>лей</w:t>
      </w:r>
      <w:r w:rsidRPr="008D16B0">
        <w:rPr>
          <w:rFonts w:eastAsia="Calibri"/>
          <w:sz w:val="26"/>
          <w:szCs w:val="26"/>
        </w:rPr>
        <w:t xml:space="preserve"> или </w:t>
      </w:r>
      <w:r w:rsidR="001D4A6D">
        <w:rPr>
          <w:rFonts w:eastAsia="Calibri"/>
          <w:sz w:val="26"/>
          <w:szCs w:val="26"/>
        </w:rPr>
        <w:t xml:space="preserve">на </w:t>
      </w:r>
      <w:r w:rsidR="003D0CCA">
        <w:rPr>
          <w:rFonts w:eastAsia="Calibri"/>
          <w:sz w:val="26"/>
          <w:szCs w:val="26"/>
        </w:rPr>
        <w:t>23,6</w:t>
      </w:r>
      <w:r w:rsidRPr="001D4A6D">
        <w:rPr>
          <w:rFonts w:eastAsia="Calibri"/>
          <w:sz w:val="26"/>
          <w:szCs w:val="26"/>
        </w:rPr>
        <w:t xml:space="preserve">%. Удельный вес расходов раздела составил </w:t>
      </w:r>
      <w:r w:rsidR="001D4A6D" w:rsidRPr="001D4A6D">
        <w:rPr>
          <w:rFonts w:eastAsia="Calibri"/>
          <w:sz w:val="26"/>
          <w:szCs w:val="26"/>
        </w:rPr>
        <w:t>3,</w:t>
      </w:r>
      <w:r w:rsidR="003D0CCA">
        <w:rPr>
          <w:rFonts w:eastAsia="Calibri"/>
          <w:sz w:val="26"/>
          <w:szCs w:val="26"/>
        </w:rPr>
        <w:t>6</w:t>
      </w:r>
      <w:r w:rsidRPr="001D4A6D">
        <w:rPr>
          <w:rFonts w:eastAsia="Calibri"/>
          <w:sz w:val="26"/>
          <w:szCs w:val="26"/>
        </w:rPr>
        <w:t xml:space="preserve">%. </w:t>
      </w:r>
    </w:p>
    <w:p w:rsidR="005B4436" w:rsidRDefault="00D96A14" w:rsidP="001D4A6D">
      <w:pPr>
        <w:ind w:firstLine="709"/>
        <w:jc w:val="both"/>
        <w:rPr>
          <w:sz w:val="26"/>
          <w:szCs w:val="26"/>
        </w:rPr>
      </w:pPr>
      <w:r w:rsidRPr="001D4A6D">
        <w:rPr>
          <w:sz w:val="26"/>
          <w:szCs w:val="26"/>
        </w:rPr>
        <w:t>Расходы были направлены</w:t>
      </w:r>
      <w:r w:rsidR="005B4436">
        <w:rPr>
          <w:sz w:val="26"/>
          <w:szCs w:val="26"/>
        </w:rPr>
        <w:t>:</w:t>
      </w:r>
    </w:p>
    <w:p w:rsidR="001D4A6D" w:rsidRDefault="001D4A6D" w:rsidP="001D4A6D">
      <w:pPr>
        <w:ind w:firstLine="709"/>
        <w:jc w:val="both"/>
        <w:rPr>
          <w:bCs/>
          <w:sz w:val="26"/>
          <w:szCs w:val="26"/>
        </w:rPr>
      </w:pPr>
      <w:r w:rsidRPr="001D4A6D">
        <w:rPr>
          <w:sz w:val="26"/>
          <w:szCs w:val="26"/>
        </w:rPr>
        <w:t xml:space="preserve">в форме субсидий на </w:t>
      </w:r>
      <w:r w:rsidRPr="001D4A6D">
        <w:rPr>
          <w:bCs/>
          <w:sz w:val="26"/>
          <w:szCs w:val="26"/>
        </w:rPr>
        <w:t xml:space="preserve">финансовое обеспечение муниципального задания, на оказание муниципальных услуг (выполнение работ) учреждениями культуры (музей и библиотеки, </w:t>
      </w:r>
      <w:proofErr w:type="spellStart"/>
      <w:r w:rsidRPr="001D4A6D">
        <w:rPr>
          <w:bCs/>
          <w:sz w:val="26"/>
          <w:szCs w:val="26"/>
        </w:rPr>
        <w:t>культурно-досуговые</w:t>
      </w:r>
      <w:proofErr w:type="spellEnd"/>
      <w:r w:rsidRPr="001D4A6D">
        <w:rPr>
          <w:bCs/>
          <w:sz w:val="26"/>
          <w:szCs w:val="26"/>
        </w:rPr>
        <w:t xml:space="preserve"> учреждения); </w:t>
      </w:r>
    </w:p>
    <w:p w:rsidR="003D0CCA" w:rsidRPr="001D4A6D" w:rsidRDefault="005B4436" w:rsidP="001D4A6D">
      <w:pPr>
        <w:ind w:firstLine="709"/>
        <w:jc w:val="both"/>
        <w:rPr>
          <w:bCs/>
          <w:sz w:val="26"/>
          <w:szCs w:val="26"/>
        </w:rPr>
      </w:pPr>
      <w:r>
        <w:rPr>
          <w:bCs/>
          <w:sz w:val="26"/>
          <w:szCs w:val="26"/>
        </w:rPr>
        <w:t>на г</w:t>
      </w:r>
      <w:r w:rsidRPr="005B4436">
        <w:rPr>
          <w:bCs/>
          <w:sz w:val="26"/>
          <w:szCs w:val="26"/>
        </w:rPr>
        <w:t>осударственн</w:t>
      </w:r>
      <w:r>
        <w:rPr>
          <w:bCs/>
          <w:sz w:val="26"/>
          <w:szCs w:val="26"/>
        </w:rPr>
        <w:t>ую поддержку</w:t>
      </w:r>
      <w:r w:rsidRPr="005B4436">
        <w:rPr>
          <w:bCs/>
          <w:sz w:val="26"/>
          <w:szCs w:val="26"/>
        </w:rPr>
        <w:t xml:space="preserve"> отрасли культуры</w:t>
      </w:r>
      <w:r>
        <w:rPr>
          <w:bCs/>
          <w:sz w:val="26"/>
          <w:szCs w:val="26"/>
        </w:rPr>
        <w:t>;</w:t>
      </w:r>
    </w:p>
    <w:p w:rsidR="005B4436" w:rsidRDefault="005B4436" w:rsidP="005B4436">
      <w:pPr>
        <w:ind w:firstLine="720"/>
        <w:jc w:val="both"/>
        <w:rPr>
          <w:bCs/>
          <w:sz w:val="26"/>
          <w:szCs w:val="26"/>
        </w:rPr>
      </w:pPr>
      <w:r w:rsidRPr="001D4A6D">
        <w:rPr>
          <w:bCs/>
          <w:sz w:val="26"/>
          <w:szCs w:val="26"/>
        </w:rPr>
        <w:lastRenderedPageBreak/>
        <w:t>мероприятия по развитию культуры;</w:t>
      </w:r>
    </w:p>
    <w:p w:rsidR="005B4436" w:rsidRPr="001D4A6D" w:rsidRDefault="005B4436" w:rsidP="005B4436">
      <w:pPr>
        <w:ind w:firstLine="720"/>
        <w:jc w:val="both"/>
        <w:rPr>
          <w:bCs/>
          <w:sz w:val="26"/>
          <w:szCs w:val="26"/>
        </w:rPr>
      </w:pPr>
      <w:r>
        <w:rPr>
          <w:bCs/>
          <w:sz w:val="26"/>
          <w:szCs w:val="26"/>
        </w:rPr>
        <w:t>на о</w:t>
      </w:r>
      <w:r w:rsidRPr="005B4436">
        <w:rPr>
          <w:bCs/>
          <w:sz w:val="26"/>
          <w:szCs w:val="26"/>
        </w:rPr>
        <w:t>беспечение развития и укрепления материально-технической базы домов культуры в населенных пунктах с числом жителей до 50 тысяч человек</w:t>
      </w:r>
      <w:r>
        <w:rPr>
          <w:bCs/>
          <w:sz w:val="26"/>
          <w:szCs w:val="26"/>
        </w:rPr>
        <w:t>;</w:t>
      </w:r>
    </w:p>
    <w:p w:rsidR="001D4A6D" w:rsidRPr="001D4A6D" w:rsidRDefault="001D4A6D" w:rsidP="001D4A6D">
      <w:pPr>
        <w:ind w:firstLine="720"/>
        <w:jc w:val="both"/>
        <w:rPr>
          <w:bCs/>
          <w:sz w:val="26"/>
          <w:szCs w:val="26"/>
        </w:rPr>
      </w:pPr>
      <w:r w:rsidRPr="001D4A6D">
        <w:rPr>
          <w:bCs/>
          <w:sz w:val="26"/>
          <w:szCs w:val="26"/>
        </w:rPr>
        <w:t xml:space="preserve">расходы на руководство и управление в сфере установленных функций; </w:t>
      </w:r>
    </w:p>
    <w:p w:rsidR="001D4A6D" w:rsidRPr="001D4A6D" w:rsidRDefault="001D4A6D" w:rsidP="001D4A6D">
      <w:pPr>
        <w:ind w:firstLine="720"/>
        <w:jc w:val="both"/>
        <w:rPr>
          <w:bCs/>
          <w:sz w:val="26"/>
          <w:szCs w:val="26"/>
        </w:rPr>
      </w:pPr>
      <w:r w:rsidRPr="001D4A6D">
        <w:rPr>
          <w:bCs/>
          <w:sz w:val="26"/>
          <w:szCs w:val="26"/>
        </w:rPr>
        <w:t xml:space="preserve">предоставление мер социальной поддержки работникам учреждений культуры; </w:t>
      </w:r>
    </w:p>
    <w:p w:rsidR="001D4A6D" w:rsidRPr="001D4A6D" w:rsidRDefault="001D4A6D" w:rsidP="001D4A6D">
      <w:pPr>
        <w:ind w:firstLine="720"/>
        <w:jc w:val="both"/>
        <w:rPr>
          <w:sz w:val="26"/>
          <w:szCs w:val="26"/>
        </w:rPr>
      </w:pPr>
      <w:r w:rsidRPr="001D4A6D">
        <w:rPr>
          <w:bCs/>
          <w:sz w:val="26"/>
          <w:szCs w:val="26"/>
        </w:rPr>
        <w:t>содержание учреждений, обеспечивающих деятельность органов местного самоуправления в сфере культуры (методический кабинет, централизованная бухгалтерия</w:t>
      </w:r>
      <w:r w:rsidR="005B4436">
        <w:rPr>
          <w:bCs/>
          <w:sz w:val="26"/>
          <w:szCs w:val="26"/>
        </w:rPr>
        <w:t>, архивная служба</w:t>
      </w:r>
      <w:r w:rsidR="00DB6BB3">
        <w:rPr>
          <w:bCs/>
          <w:sz w:val="26"/>
          <w:szCs w:val="26"/>
        </w:rPr>
        <w:t>).</w:t>
      </w:r>
    </w:p>
    <w:p w:rsidR="00D96A14" w:rsidRPr="001D4A6D" w:rsidRDefault="00D96A14" w:rsidP="001D4A6D">
      <w:pPr>
        <w:ind w:firstLine="709"/>
        <w:jc w:val="both"/>
        <w:rPr>
          <w:rFonts w:eastAsia="Calibri"/>
          <w:sz w:val="26"/>
          <w:szCs w:val="26"/>
        </w:rPr>
      </w:pPr>
      <w:r w:rsidRPr="00BA7187">
        <w:rPr>
          <w:rFonts w:eastAsia="Calibri"/>
          <w:sz w:val="26"/>
          <w:szCs w:val="26"/>
        </w:rPr>
        <w:t xml:space="preserve">По разделу </w:t>
      </w:r>
      <w:r w:rsidRPr="00BA7187">
        <w:rPr>
          <w:rFonts w:eastAsia="Calibri"/>
          <w:b/>
          <w:i/>
          <w:sz w:val="26"/>
          <w:szCs w:val="26"/>
        </w:rPr>
        <w:t>10 «Социальная политика»</w:t>
      </w:r>
      <w:r w:rsidRPr="00BA7187">
        <w:rPr>
          <w:rFonts w:eastAsia="Calibri"/>
          <w:sz w:val="26"/>
          <w:szCs w:val="26"/>
        </w:rPr>
        <w:t xml:space="preserve"> плановые назначения исполнены в сумме </w:t>
      </w:r>
      <w:r w:rsidR="00AF4D92">
        <w:rPr>
          <w:rFonts w:eastAsia="Calibri"/>
          <w:sz w:val="26"/>
          <w:szCs w:val="26"/>
        </w:rPr>
        <w:t>54 193,7</w:t>
      </w:r>
      <w:r w:rsidR="001D4A6D">
        <w:rPr>
          <w:rFonts w:eastAsia="Calibri"/>
          <w:sz w:val="26"/>
          <w:szCs w:val="26"/>
        </w:rPr>
        <w:t xml:space="preserve"> </w:t>
      </w:r>
      <w:r w:rsidRPr="00BA7187">
        <w:rPr>
          <w:rFonts w:eastAsia="Calibri"/>
          <w:sz w:val="26"/>
          <w:szCs w:val="26"/>
        </w:rPr>
        <w:t>тыс</w:t>
      </w:r>
      <w:proofErr w:type="gramStart"/>
      <w:r w:rsidRPr="00BA7187">
        <w:rPr>
          <w:rFonts w:eastAsia="Calibri"/>
          <w:sz w:val="26"/>
          <w:szCs w:val="26"/>
        </w:rPr>
        <w:t>.р</w:t>
      </w:r>
      <w:proofErr w:type="gramEnd"/>
      <w:r w:rsidRPr="00BA7187">
        <w:rPr>
          <w:rFonts w:eastAsia="Calibri"/>
          <w:sz w:val="26"/>
          <w:szCs w:val="26"/>
        </w:rPr>
        <w:t>уб</w:t>
      </w:r>
      <w:r w:rsidR="00B55B38">
        <w:rPr>
          <w:rFonts w:eastAsia="Calibri"/>
          <w:sz w:val="26"/>
          <w:szCs w:val="26"/>
        </w:rPr>
        <w:t>лей</w:t>
      </w:r>
      <w:r w:rsidRPr="00BA7187">
        <w:rPr>
          <w:rFonts w:eastAsia="Calibri"/>
          <w:sz w:val="26"/>
          <w:szCs w:val="26"/>
        </w:rPr>
        <w:t xml:space="preserve"> и</w:t>
      </w:r>
      <w:r w:rsidR="00932E5F" w:rsidRPr="00BA7187">
        <w:rPr>
          <w:rFonts w:eastAsia="Calibri"/>
          <w:sz w:val="26"/>
          <w:szCs w:val="26"/>
        </w:rPr>
        <w:t>ли</w:t>
      </w:r>
      <w:r w:rsidR="001D4A6D">
        <w:rPr>
          <w:rFonts w:eastAsia="Calibri"/>
          <w:sz w:val="26"/>
          <w:szCs w:val="26"/>
        </w:rPr>
        <w:t xml:space="preserve"> </w:t>
      </w:r>
      <w:r w:rsidR="00AF4D92">
        <w:rPr>
          <w:rFonts w:eastAsia="Calibri"/>
          <w:sz w:val="26"/>
          <w:szCs w:val="26"/>
        </w:rPr>
        <w:t>67,0</w:t>
      </w:r>
      <w:r w:rsidRPr="00BA7187">
        <w:rPr>
          <w:rFonts w:eastAsia="Calibri"/>
          <w:sz w:val="26"/>
          <w:szCs w:val="26"/>
        </w:rPr>
        <w:t xml:space="preserve">% к утвержденному плану. По сравнению с </w:t>
      </w:r>
      <w:r w:rsidR="00932E5F" w:rsidRPr="00BA7187">
        <w:rPr>
          <w:rFonts w:eastAsia="Calibri"/>
          <w:sz w:val="26"/>
          <w:szCs w:val="26"/>
        </w:rPr>
        <w:t xml:space="preserve">аналогичным периодом </w:t>
      </w:r>
      <w:r w:rsidRPr="00BA7187">
        <w:rPr>
          <w:rFonts w:eastAsia="Calibri"/>
          <w:sz w:val="26"/>
          <w:szCs w:val="26"/>
        </w:rPr>
        <w:t>20</w:t>
      </w:r>
      <w:r w:rsidR="001D4A6D">
        <w:rPr>
          <w:rFonts w:eastAsia="Calibri"/>
          <w:sz w:val="26"/>
          <w:szCs w:val="26"/>
        </w:rPr>
        <w:t>2</w:t>
      </w:r>
      <w:r w:rsidR="00AF4D92">
        <w:rPr>
          <w:rFonts w:eastAsia="Calibri"/>
          <w:sz w:val="26"/>
          <w:szCs w:val="26"/>
        </w:rPr>
        <w:t>4</w:t>
      </w:r>
      <w:r w:rsidRPr="00BA7187">
        <w:rPr>
          <w:rFonts w:eastAsia="Calibri"/>
          <w:sz w:val="26"/>
          <w:szCs w:val="26"/>
        </w:rPr>
        <w:t xml:space="preserve"> года расходы </w:t>
      </w:r>
      <w:r w:rsidR="00B55B38">
        <w:rPr>
          <w:rFonts w:eastAsia="Calibri"/>
          <w:sz w:val="26"/>
          <w:szCs w:val="26"/>
        </w:rPr>
        <w:t>возросли</w:t>
      </w:r>
      <w:r w:rsidRPr="00BA7187">
        <w:rPr>
          <w:rFonts w:eastAsia="Calibri"/>
          <w:sz w:val="26"/>
          <w:szCs w:val="26"/>
        </w:rPr>
        <w:t xml:space="preserve"> на </w:t>
      </w:r>
      <w:r w:rsidR="00AF4D92">
        <w:rPr>
          <w:rFonts w:eastAsia="Calibri"/>
          <w:sz w:val="26"/>
          <w:szCs w:val="26"/>
        </w:rPr>
        <w:t>21 760,1</w:t>
      </w:r>
      <w:r w:rsidR="001D4A6D">
        <w:rPr>
          <w:rFonts w:eastAsia="Calibri"/>
          <w:sz w:val="26"/>
          <w:szCs w:val="26"/>
        </w:rPr>
        <w:t xml:space="preserve"> </w:t>
      </w:r>
      <w:r w:rsidRPr="00BA7187">
        <w:rPr>
          <w:rFonts w:eastAsia="Calibri"/>
          <w:sz w:val="26"/>
          <w:szCs w:val="26"/>
        </w:rPr>
        <w:t>тыс</w:t>
      </w:r>
      <w:proofErr w:type="gramStart"/>
      <w:r w:rsidRPr="00BA7187">
        <w:rPr>
          <w:rFonts w:eastAsia="Calibri"/>
          <w:sz w:val="26"/>
          <w:szCs w:val="26"/>
        </w:rPr>
        <w:t>.р</w:t>
      </w:r>
      <w:proofErr w:type="gramEnd"/>
      <w:r w:rsidRPr="00BA7187">
        <w:rPr>
          <w:rFonts w:eastAsia="Calibri"/>
          <w:sz w:val="26"/>
          <w:szCs w:val="26"/>
        </w:rPr>
        <w:t>уб</w:t>
      </w:r>
      <w:r w:rsidR="00D17F29">
        <w:rPr>
          <w:rFonts w:eastAsia="Calibri"/>
          <w:sz w:val="26"/>
          <w:szCs w:val="26"/>
        </w:rPr>
        <w:t>лей</w:t>
      </w:r>
      <w:r w:rsidR="00AF4D92">
        <w:rPr>
          <w:rFonts w:eastAsia="Calibri"/>
          <w:sz w:val="26"/>
          <w:szCs w:val="26"/>
        </w:rPr>
        <w:t xml:space="preserve"> </w:t>
      </w:r>
      <w:r w:rsidR="00932E5F" w:rsidRPr="00BA7187">
        <w:rPr>
          <w:rFonts w:eastAsia="Calibri"/>
          <w:sz w:val="26"/>
          <w:szCs w:val="26"/>
        </w:rPr>
        <w:t xml:space="preserve">и составили </w:t>
      </w:r>
      <w:r w:rsidR="00D17F29">
        <w:rPr>
          <w:rFonts w:eastAsia="Calibri"/>
          <w:sz w:val="26"/>
          <w:szCs w:val="26"/>
        </w:rPr>
        <w:t>1</w:t>
      </w:r>
      <w:r w:rsidR="00AF4D92">
        <w:rPr>
          <w:rFonts w:eastAsia="Calibri"/>
          <w:sz w:val="26"/>
          <w:szCs w:val="26"/>
        </w:rPr>
        <w:t>67,1</w:t>
      </w:r>
      <w:r w:rsidR="00932E5F" w:rsidRPr="00BA7187">
        <w:rPr>
          <w:rFonts w:eastAsia="Calibri"/>
          <w:sz w:val="26"/>
          <w:szCs w:val="26"/>
        </w:rPr>
        <w:t>% от уровня аналогичного периода 20</w:t>
      </w:r>
      <w:r w:rsidR="001D4A6D">
        <w:rPr>
          <w:rFonts w:eastAsia="Calibri"/>
          <w:sz w:val="26"/>
          <w:szCs w:val="26"/>
        </w:rPr>
        <w:t>2</w:t>
      </w:r>
      <w:r w:rsidR="00AF4D92">
        <w:rPr>
          <w:rFonts w:eastAsia="Calibri"/>
          <w:sz w:val="26"/>
          <w:szCs w:val="26"/>
        </w:rPr>
        <w:t>4</w:t>
      </w:r>
      <w:r w:rsidR="00932E5F" w:rsidRPr="00BA7187">
        <w:rPr>
          <w:rFonts w:eastAsia="Calibri"/>
          <w:sz w:val="26"/>
          <w:szCs w:val="26"/>
        </w:rPr>
        <w:t xml:space="preserve"> года. </w:t>
      </w:r>
      <w:r w:rsidRPr="00BA7187">
        <w:rPr>
          <w:rFonts w:eastAsia="Calibri"/>
          <w:sz w:val="26"/>
          <w:szCs w:val="26"/>
        </w:rPr>
        <w:t xml:space="preserve">Удельный вес расходов раздела в </w:t>
      </w:r>
      <w:r w:rsidRPr="001D4A6D">
        <w:rPr>
          <w:rFonts w:eastAsia="Calibri"/>
          <w:sz w:val="26"/>
          <w:szCs w:val="26"/>
        </w:rPr>
        <w:t>общей сум</w:t>
      </w:r>
      <w:r w:rsidR="00BA7187" w:rsidRPr="001D4A6D">
        <w:rPr>
          <w:rFonts w:eastAsia="Calibri"/>
          <w:sz w:val="26"/>
          <w:szCs w:val="26"/>
        </w:rPr>
        <w:t xml:space="preserve">ме расходов бюджета составил </w:t>
      </w:r>
      <w:r w:rsidR="00AF4D92">
        <w:rPr>
          <w:rFonts w:eastAsia="Calibri"/>
          <w:sz w:val="26"/>
          <w:szCs w:val="26"/>
        </w:rPr>
        <w:t>2,4</w:t>
      </w:r>
      <w:r w:rsidRPr="001D4A6D">
        <w:rPr>
          <w:rFonts w:eastAsia="Calibri"/>
          <w:sz w:val="26"/>
          <w:szCs w:val="26"/>
        </w:rPr>
        <w:t xml:space="preserve">%. </w:t>
      </w:r>
    </w:p>
    <w:p w:rsidR="001D4A6D" w:rsidRPr="001D4A6D" w:rsidRDefault="001D4A6D" w:rsidP="001D4A6D">
      <w:pPr>
        <w:pStyle w:val="af1"/>
        <w:spacing w:before="0" w:beforeAutospacing="0" w:after="0" w:afterAutospacing="0"/>
        <w:ind w:firstLine="708"/>
        <w:jc w:val="both"/>
        <w:rPr>
          <w:sz w:val="26"/>
          <w:szCs w:val="26"/>
        </w:rPr>
      </w:pPr>
      <w:r w:rsidRPr="001D4A6D">
        <w:rPr>
          <w:sz w:val="26"/>
          <w:szCs w:val="26"/>
        </w:rPr>
        <w:t xml:space="preserve">Расходы направлены на социальное обеспечение и иные выплаты в т.ч.: </w:t>
      </w:r>
    </w:p>
    <w:p w:rsidR="001D4A6D" w:rsidRDefault="001D4A6D" w:rsidP="001D4A6D">
      <w:pPr>
        <w:ind w:firstLine="720"/>
        <w:jc w:val="both"/>
        <w:rPr>
          <w:bCs/>
          <w:sz w:val="26"/>
          <w:szCs w:val="26"/>
        </w:rPr>
      </w:pPr>
      <w:r w:rsidRPr="001D4A6D">
        <w:rPr>
          <w:bCs/>
          <w:sz w:val="26"/>
          <w:szCs w:val="26"/>
        </w:rPr>
        <w:t>- на ежемесячную доплату к пенсии муниципальным служащим;</w:t>
      </w:r>
    </w:p>
    <w:p w:rsidR="006E0A7F" w:rsidRDefault="006E0A7F" w:rsidP="001D4A6D">
      <w:pPr>
        <w:ind w:firstLine="720"/>
        <w:jc w:val="both"/>
        <w:rPr>
          <w:bCs/>
          <w:sz w:val="26"/>
          <w:szCs w:val="26"/>
        </w:rPr>
      </w:pPr>
      <w:r w:rsidRPr="001D4A6D">
        <w:rPr>
          <w:bCs/>
          <w:sz w:val="26"/>
          <w:szCs w:val="26"/>
        </w:rPr>
        <w:t>- социальные выплаты лицам, удостоенным звания почетного гражданина муниципального образования;</w:t>
      </w:r>
    </w:p>
    <w:p w:rsidR="00960B59" w:rsidRDefault="00960B59" w:rsidP="001D4A6D">
      <w:pPr>
        <w:ind w:firstLine="720"/>
        <w:jc w:val="both"/>
        <w:rPr>
          <w:bCs/>
          <w:sz w:val="26"/>
          <w:szCs w:val="26"/>
        </w:rPr>
      </w:pPr>
      <w:r>
        <w:rPr>
          <w:bCs/>
          <w:sz w:val="26"/>
          <w:szCs w:val="26"/>
        </w:rPr>
        <w:t xml:space="preserve">- </w:t>
      </w:r>
      <w:r w:rsidRPr="00960B59">
        <w:rPr>
          <w:bCs/>
          <w:sz w:val="26"/>
          <w:szCs w:val="26"/>
        </w:rPr>
        <w:t>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w:t>
      </w:r>
      <w:r>
        <w:rPr>
          <w:bCs/>
          <w:sz w:val="26"/>
          <w:szCs w:val="26"/>
        </w:rPr>
        <w:t>;</w:t>
      </w:r>
      <w:r w:rsidRPr="00960B59">
        <w:rPr>
          <w:bCs/>
          <w:sz w:val="26"/>
          <w:szCs w:val="26"/>
        </w:rPr>
        <w:t xml:space="preserve"> </w:t>
      </w:r>
    </w:p>
    <w:p w:rsidR="006E0A7F" w:rsidRDefault="006E0A7F" w:rsidP="001D4A6D">
      <w:pPr>
        <w:ind w:firstLine="720"/>
        <w:jc w:val="both"/>
        <w:rPr>
          <w:bCs/>
          <w:sz w:val="26"/>
          <w:szCs w:val="26"/>
        </w:rPr>
      </w:pPr>
      <w:r>
        <w:rPr>
          <w:bCs/>
          <w:sz w:val="26"/>
          <w:szCs w:val="26"/>
        </w:rPr>
        <w:t>- п</w:t>
      </w:r>
      <w:r w:rsidRPr="006E0A7F">
        <w:rPr>
          <w:bCs/>
          <w:sz w:val="26"/>
          <w:szCs w:val="26"/>
        </w:rPr>
        <w:t>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w:t>
      </w:r>
      <w:r>
        <w:rPr>
          <w:bCs/>
          <w:sz w:val="26"/>
          <w:szCs w:val="26"/>
        </w:rPr>
        <w:t>;</w:t>
      </w:r>
      <w:r w:rsidRPr="006E0A7F">
        <w:rPr>
          <w:bCs/>
          <w:sz w:val="26"/>
          <w:szCs w:val="26"/>
        </w:rPr>
        <w:t xml:space="preserve"> </w:t>
      </w:r>
    </w:p>
    <w:p w:rsidR="001D4A6D" w:rsidRPr="001D4A6D" w:rsidRDefault="001D4A6D" w:rsidP="001D4A6D">
      <w:pPr>
        <w:ind w:firstLine="720"/>
        <w:jc w:val="both"/>
        <w:rPr>
          <w:bCs/>
          <w:sz w:val="26"/>
          <w:szCs w:val="26"/>
        </w:rPr>
      </w:pPr>
      <w:r w:rsidRPr="006E0A7F">
        <w:rPr>
          <w:bCs/>
          <w:sz w:val="26"/>
          <w:szCs w:val="26"/>
        </w:rPr>
        <w:t xml:space="preserve">- на обеспечение сохранности жилых помещений закрепленных за детьми-сиротами и </w:t>
      </w:r>
      <w:proofErr w:type="gramStart"/>
      <w:r w:rsidRPr="006E0A7F">
        <w:rPr>
          <w:bCs/>
          <w:sz w:val="26"/>
          <w:szCs w:val="26"/>
        </w:rPr>
        <w:t>детьми</w:t>
      </w:r>
      <w:proofErr w:type="gramEnd"/>
      <w:r w:rsidRPr="006E0A7F">
        <w:rPr>
          <w:bCs/>
          <w:sz w:val="26"/>
          <w:szCs w:val="26"/>
        </w:rPr>
        <w:t xml:space="preserve"> оставшимися без попечения родителей;</w:t>
      </w:r>
    </w:p>
    <w:p w:rsidR="001D4A6D" w:rsidRPr="001D4A6D" w:rsidRDefault="001D4A6D" w:rsidP="001D4A6D">
      <w:pPr>
        <w:ind w:firstLine="720"/>
        <w:jc w:val="both"/>
        <w:rPr>
          <w:bCs/>
          <w:sz w:val="26"/>
          <w:szCs w:val="26"/>
        </w:rPr>
      </w:pPr>
      <w:r w:rsidRPr="001D4A6D">
        <w:rPr>
          <w:bCs/>
          <w:sz w:val="26"/>
          <w:szCs w:val="26"/>
        </w:rPr>
        <w:t>- на организацию и осуществление деятельности по опеке и попечительству;</w:t>
      </w:r>
    </w:p>
    <w:p w:rsidR="001D4A6D" w:rsidRPr="001D4A6D" w:rsidRDefault="001D4A6D" w:rsidP="001D4A6D">
      <w:pPr>
        <w:ind w:firstLine="720"/>
        <w:jc w:val="both"/>
        <w:rPr>
          <w:bCs/>
          <w:sz w:val="26"/>
          <w:szCs w:val="26"/>
        </w:rPr>
      </w:pPr>
      <w:r w:rsidRPr="001D4A6D">
        <w:rPr>
          <w:bCs/>
          <w:sz w:val="26"/>
          <w:szCs w:val="26"/>
        </w:rPr>
        <w:t>- на реализацию мероприятий по обеспечению жильем молодых семей;</w:t>
      </w:r>
    </w:p>
    <w:p w:rsidR="001D4A6D" w:rsidRDefault="001D4A6D" w:rsidP="001D4A6D">
      <w:pPr>
        <w:ind w:firstLine="720"/>
        <w:jc w:val="both"/>
        <w:rPr>
          <w:bCs/>
          <w:sz w:val="26"/>
          <w:szCs w:val="26"/>
        </w:rPr>
      </w:pPr>
      <w:r w:rsidRPr="001D4A6D">
        <w:rPr>
          <w:bCs/>
          <w:sz w:val="26"/>
          <w:szCs w:val="26"/>
        </w:rPr>
        <w:t>-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6E0A7F" w:rsidRPr="001D4A6D" w:rsidRDefault="006E0A7F" w:rsidP="001D4A6D">
      <w:pPr>
        <w:ind w:firstLine="720"/>
        <w:jc w:val="both"/>
        <w:rPr>
          <w:bCs/>
          <w:sz w:val="26"/>
          <w:szCs w:val="26"/>
        </w:rPr>
      </w:pPr>
      <w:r>
        <w:rPr>
          <w:bCs/>
          <w:sz w:val="26"/>
          <w:szCs w:val="26"/>
        </w:rPr>
        <w:t>- и</w:t>
      </w:r>
      <w:r w:rsidRPr="006E0A7F">
        <w:rPr>
          <w:bCs/>
          <w:sz w:val="26"/>
          <w:szCs w:val="26"/>
        </w:rPr>
        <w:t>сполнение исковых требований на основании вступивших в законную силу судебных актов</w:t>
      </w:r>
      <w:r>
        <w:rPr>
          <w:bCs/>
          <w:sz w:val="26"/>
          <w:szCs w:val="26"/>
        </w:rPr>
        <w:t>;</w:t>
      </w:r>
    </w:p>
    <w:p w:rsidR="001D4A6D" w:rsidRDefault="001D4A6D" w:rsidP="001D4A6D">
      <w:pPr>
        <w:ind w:firstLine="720"/>
        <w:jc w:val="both"/>
        <w:rPr>
          <w:bCs/>
          <w:sz w:val="26"/>
          <w:szCs w:val="26"/>
        </w:rPr>
      </w:pPr>
      <w:r w:rsidRPr="001D4A6D">
        <w:rPr>
          <w:bCs/>
          <w:sz w:val="26"/>
          <w:szCs w:val="26"/>
        </w:rPr>
        <w:t>- на профилактику безнадзорности и пр</w:t>
      </w:r>
      <w:r w:rsidR="00E82549">
        <w:rPr>
          <w:bCs/>
          <w:sz w:val="26"/>
          <w:szCs w:val="26"/>
        </w:rPr>
        <w:t>авонарушений несовершеннолетних;</w:t>
      </w:r>
    </w:p>
    <w:p w:rsidR="00E82549" w:rsidRPr="00E82549" w:rsidRDefault="00E82549" w:rsidP="001D4A6D">
      <w:pPr>
        <w:ind w:firstLine="720"/>
        <w:jc w:val="both"/>
        <w:rPr>
          <w:sz w:val="26"/>
          <w:szCs w:val="26"/>
        </w:rPr>
      </w:pPr>
      <w:r w:rsidRPr="00E82549">
        <w:rPr>
          <w:bCs/>
          <w:sz w:val="26"/>
          <w:szCs w:val="26"/>
        </w:rPr>
        <w:t xml:space="preserve">- </w:t>
      </w:r>
      <w:r w:rsidRPr="00E82549">
        <w:rPr>
          <w:color w:val="000000"/>
          <w:sz w:val="26"/>
          <w:szCs w:val="26"/>
        </w:rPr>
        <w:t>выплаты гражданам, пострадавшим в результате ЧС</w:t>
      </w:r>
      <w:r w:rsidRPr="00E82549">
        <w:rPr>
          <w:sz w:val="26"/>
          <w:szCs w:val="26"/>
        </w:rPr>
        <w:t xml:space="preserve"> за счет прочих межбюджетные трансферты, передаваемых бюджетам муниципальных районов (резервный фонд Правительства Брянской области</w:t>
      </w:r>
      <w:r>
        <w:rPr>
          <w:sz w:val="26"/>
          <w:szCs w:val="26"/>
        </w:rPr>
        <w:t>).</w:t>
      </w:r>
    </w:p>
    <w:p w:rsidR="001D4A6D" w:rsidRDefault="00D96A14" w:rsidP="001D4A6D">
      <w:pPr>
        <w:ind w:firstLine="709"/>
        <w:jc w:val="both"/>
        <w:rPr>
          <w:rFonts w:eastAsia="Calibri"/>
          <w:sz w:val="26"/>
          <w:szCs w:val="26"/>
        </w:rPr>
      </w:pPr>
      <w:r w:rsidRPr="001D4A6D">
        <w:rPr>
          <w:rFonts w:eastAsia="Calibri"/>
          <w:bCs/>
          <w:sz w:val="26"/>
          <w:szCs w:val="26"/>
        </w:rPr>
        <w:t>Расходы по разделу</w:t>
      </w:r>
      <w:r w:rsidRPr="00637E94">
        <w:rPr>
          <w:rFonts w:eastAsia="Calibri"/>
          <w:bCs/>
          <w:sz w:val="26"/>
          <w:szCs w:val="26"/>
        </w:rPr>
        <w:t xml:space="preserve"> </w:t>
      </w:r>
      <w:r w:rsidRPr="00637E94">
        <w:rPr>
          <w:rFonts w:eastAsia="Calibri"/>
          <w:b/>
          <w:bCs/>
          <w:i/>
          <w:sz w:val="26"/>
          <w:szCs w:val="26"/>
        </w:rPr>
        <w:t xml:space="preserve">11«Физическая культура и спорт» </w:t>
      </w:r>
      <w:r w:rsidRPr="00637E94">
        <w:rPr>
          <w:rFonts w:eastAsia="Calibri"/>
          <w:bCs/>
          <w:sz w:val="26"/>
          <w:szCs w:val="26"/>
        </w:rPr>
        <w:t xml:space="preserve">исполнены в сумме  </w:t>
      </w:r>
      <w:r w:rsidR="00FC61DE">
        <w:rPr>
          <w:rFonts w:eastAsia="Calibri"/>
          <w:bCs/>
          <w:sz w:val="26"/>
          <w:szCs w:val="26"/>
        </w:rPr>
        <w:t>348 139,5</w:t>
      </w:r>
      <w:r w:rsidR="001D4A6D">
        <w:rPr>
          <w:rFonts w:eastAsia="Calibri"/>
          <w:bCs/>
          <w:sz w:val="26"/>
          <w:szCs w:val="26"/>
        </w:rPr>
        <w:t xml:space="preserve"> </w:t>
      </w:r>
      <w:r w:rsidRPr="00637E94">
        <w:rPr>
          <w:rFonts w:eastAsia="Calibri"/>
          <w:bCs/>
          <w:sz w:val="26"/>
          <w:szCs w:val="26"/>
        </w:rPr>
        <w:t>тыс</w:t>
      </w:r>
      <w:proofErr w:type="gramStart"/>
      <w:r w:rsidRPr="00637E94">
        <w:rPr>
          <w:rFonts w:eastAsia="Calibri"/>
          <w:bCs/>
          <w:sz w:val="26"/>
          <w:szCs w:val="26"/>
        </w:rPr>
        <w:t>.р</w:t>
      </w:r>
      <w:proofErr w:type="gramEnd"/>
      <w:r w:rsidRPr="00637E94">
        <w:rPr>
          <w:rFonts w:eastAsia="Calibri"/>
          <w:bCs/>
          <w:sz w:val="26"/>
          <w:szCs w:val="26"/>
        </w:rPr>
        <w:t>уб</w:t>
      </w:r>
      <w:r w:rsidR="004C1BFD">
        <w:rPr>
          <w:rFonts w:eastAsia="Calibri"/>
          <w:bCs/>
          <w:sz w:val="26"/>
          <w:szCs w:val="26"/>
        </w:rPr>
        <w:t>лей</w:t>
      </w:r>
      <w:r w:rsidRPr="00637E94">
        <w:rPr>
          <w:rFonts w:eastAsia="Calibri"/>
          <w:bCs/>
          <w:sz w:val="26"/>
          <w:szCs w:val="26"/>
        </w:rPr>
        <w:t xml:space="preserve"> или </w:t>
      </w:r>
      <w:r w:rsidR="00FC61DE">
        <w:rPr>
          <w:rFonts w:eastAsia="Calibri"/>
          <w:bCs/>
          <w:sz w:val="26"/>
          <w:szCs w:val="26"/>
        </w:rPr>
        <w:t>59,0</w:t>
      </w:r>
      <w:r w:rsidRPr="00637E94">
        <w:rPr>
          <w:rFonts w:eastAsia="Calibri"/>
          <w:bCs/>
          <w:sz w:val="26"/>
          <w:szCs w:val="26"/>
        </w:rPr>
        <w:t xml:space="preserve">% </w:t>
      </w:r>
      <w:r w:rsidR="00637E94" w:rsidRPr="00637E94">
        <w:rPr>
          <w:rFonts w:eastAsia="Calibri"/>
          <w:bCs/>
          <w:sz w:val="26"/>
          <w:szCs w:val="26"/>
        </w:rPr>
        <w:t xml:space="preserve">от </w:t>
      </w:r>
      <w:r w:rsidRPr="00637E94">
        <w:rPr>
          <w:rFonts w:eastAsia="Calibri"/>
          <w:bCs/>
          <w:sz w:val="26"/>
          <w:szCs w:val="26"/>
        </w:rPr>
        <w:t>плановых назначений. По сравнению с</w:t>
      </w:r>
      <w:r w:rsidR="00637E94" w:rsidRPr="00637E94">
        <w:rPr>
          <w:rFonts w:eastAsia="Calibri"/>
          <w:bCs/>
          <w:sz w:val="26"/>
          <w:szCs w:val="26"/>
        </w:rPr>
        <w:t xml:space="preserve"> аналогичным периодом </w:t>
      </w:r>
      <w:r w:rsidRPr="00637E94">
        <w:rPr>
          <w:rFonts w:eastAsia="Calibri"/>
          <w:bCs/>
          <w:sz w:val="26"/>
          <w:szCs w:val="26"/>
        </w:rPr>
        <w:t>20</w:t>
      </w:r>
      <w:r w:rsidR="001D4A6D">
        <w:rPr>
          <w:rFonts w:eastAsia="Calibri"/>
          <w:bCs/>
          <w:sz w:val="26"/>
          <w:szCs w:val="26"/>
        </w:rPr>
        <w:t>2</w:t>
      </w:r>
      <w:r w:rsidR="00FC61DE">
        <w:rPr>
          <w:rFonts w:eastAsia="Calibri"/>
          <w:bCs/>
          <w:sz w:val="26"/>
          <w:szCs w:val="26"/>
        </w:rPr>
        <w:t>4</w:t>
      </w:r>
      <w:r w:rsidRPr="00637E94">
        <w:rPr>
          <w:rFonts w:eastAsia="Calibri"/>
          <w:bCs/>
          <w:sz w:val="26"/>
          <w:szCs w:val="26"/>
        </w:rPr>
        <w:t xml:space="preserve"> года расходы раздела  увеличены  на </w:t>
      </w:r>
      <w:r w:rsidR="00FC61DE">
        <w:rPr>
          <w:rFonts w:eastAsia="Calibri"/>
          <w:bCs/>
          <w:sz w:val="26"/>
          <w:szCs w:val="26"/>
        </w:rPr>
        <w:t>139 633,3</w:t>
      </w:r>
      <w:r w:rsidR="001D4A6D">
        <w:rPr>
          <w:rFonts w:eastAsia="Calibri"/>
          <w:bCs/>
          <w:sz w:val="26"/>
          <w:szCs w:val="26"/>
        </w:rPr>
        <w:t xml:space="preserve"> </w:t>
      </w:r>
      <w:r w:rsidRPr="00637E94">
        <w:rPr>
          <w:rFonts w:eastAsia="Calibri"/>
          <w:bCs/>
          <w:sz w:val="26"/>
          <w:szCs w:val="26"/>
        </w:rPr>
        <w:t>тыс</w:t>
      </w:r>
      <w:proofErr w:type="gramStart"/>
      <w:r w:rsidRPr="00637E94">
        <w:rPr>
          <w:rFonts w:eastAsia="Calibri"/>
          <w:bCs/>
          <w:sz w:val="26"/>
          <w:szCs w:val="26"/>
        </w:rPr>
        <w:t>.р</w:t>
      </w:r>
      <w:proofErr w:type="gramEnd"/>
      <w:r w:rsidRPr="00637E94">
        <w:rPr>
          <w:rFonts w:eastAsia="Calibri"/>
          <w:bCs/>
          <w:sz w:val="26"/>
          <w:szCs w:val="26"/>
        </w:rPr>
        <w:t xml:space="preserve">ублей или на </w:t>
      </w:r>
      <w:r w:rsidR="00FC61DE">
        <w:rPr>
          <w:rFonts w:eastAsia="Calibri"/>
          <w:bCs/>
          <w:sz w:val="26"/>
          <w:szCs w:val="26"/>
        </w:rPr>
        <w:t>67,0</w:t>
      </w:r>
      <w:r w:rsidRPr="00637E94">
        <w:rPr>
          <w:rFonts w:eastAsia="Calibri"/>
          <w:bCs/>
          <w:sz w:val="26"/>
          <w:szCs w:val="26"/>
        </w:rPr>
        <w:t xml:space="preserve">%. </w:t>
      </w:r>
      <w:r w:rsidR="001D4A6D" w:rsidRPr="00BA7187">
        <w:rPr>
          <w:rFonts w:eastAsia="Calibri"/>
          <w:sz w:val="26"/>
          <w:szCs w:val="26"/>
        </w:rPr>
        <w:t xml:space="preserve">Удельный вес расходов раздела в </w:t>
      </w:r>
      <w:r w:rsidR="001D4A6D" w:rsidRPr="001D4A6D">
        <w:rPr>
          <w:rFonts w:eastAsia="Calibri"/>
          <w:sz w:val="26"/>
          <w:szCs w:val="26"/>
        </w:rPr>
        <w:t xml:space="preserve">общей сумме расходов бюджета составил </w:t>
      </w:r>
      <w:r w:rsidR="001D4A6D">
        <w:rPr>
          <w:rFonts w:eastAsia="Calibri"/>
          <w:sz w:val="26"/>
          <w:szCs w:val="26"/>
        </w:rPr>
        <w:t>1</w:t>
      </w:r>
      <w:r w:rsidR="00FC61DE">
        <w:rPr>
          <w:rFonts w:eastAsia="Calibri"/>
          <w:sz w:val="26"/>
          <w:szCs w:val="26"/>
        </w:rPr>
        <w:t>5,6</w:t>
      </w:r>
      <w:r w:rsidR="001D4A6D" w:rsidRPr="001D4A6D">
        <w:rPr>
          <w:rFonts w:eastAsia="Calibri"/>
          <w:sz w:val="26"/>
          <w:szCs w:val="26"/>
        </w:rPr>
        <w:t xml:space="preserve">%. </w:t>
      </w:r>
    </w:p>
    <w:p w:rsidR="001D4A6D" w:rsidRPr="00BC08F7" w:rsidRDefault="001D4A6D" w:rsidP="001D4A6D">
      <w:pPr>
        <w:ind w:firstLine="720"/>
        <w:jc w:val="both"/>
        <w:rPr>
          <w:bCs/>
          <w:sz w:val="26"/>
          <w:szCs w:val="26"/>
        </w:rPr>
      </w:pPr>
      <w:r w:rsidRPr="001D4A6D">
        <w:rPr>
          <w:bCs/>
          <w:sz w:val="26"/>
          <w:szCs w:val="26"/>
        </w:rPr>
        <w:t>Расходы направлены</w:t>
      </w:r>
      <w:r w:rsidRPr="001D4A6D">
        <w:rPr>
          <w:bCs/>
          <w:i/>
          <w:sz w:val="26"/>
          <w:szCs w:val="26"/>
        </w:rPr>
        <w:t xml:space="preserve"> по подразделу 1101 «Физическая культура»</w:t>
      </w:r>
      <w:r w:rsidR="00BC08F7">
        <w:rPr>
          <w:bCs/>
          <w:i/>
          <w:sz w:val="26"/>
          <w:szCs w:val="26"/>
        </w:rPr>
        <w:t xml:space="preserve"> </w:t>
      </w:r>
      <w:r w:rsidR="00BC08F7" w:rsidRPr="00BC08F7">
        <w:rPr>
          <w:bCs/>
          <w:sz w:val="26"/>
          <w:szCs w:val="26"/>
        </w:rPr>
        <w:t xml:space="preserve">- </w:t>
      </w:r>
      <w:r w:rsidR="00FC61DE">
        <w:rPr>
          <w:bCs/>
          <w:sz w:val="26"/>
          <w:szCs w:val="26"/>
        </w:rPr>
        <w:t>27 652,9</w:t>
      </w:r>
      <w:r w:rsidR="00BC08F7" w:rsidRPr="00BC08F7">
        <w:rPr>
          <w:bCs/>
          <w:sz w:val="26"/>
          <w:szCs w:val="26"/>
        </w:rPr>
        <w:t xml:space="preserve"> тыс</w:t>
      </w:r>
      <w:proofErr w:type="gramStart"/>
      <w:r w:rsidR="00BC08F7" w:rsidRPr="00BC08F7">
        <w:rPr>
          <w:bCs/>
          <w:sz w:val="26"/>
          <w:szCs w:val="26"/>
        </w:rPr>
        <w:t>.р</w:t>
      </w:r>
      <w:proofErr w:type="gramEnd"/>
      <w:r w:rsidR="00BC08F7" w:rsidRPr="00BC08F7">
        <w:rPr>
          <w:bCs/>
          <w:sz w:val="26"/>
          <w:szCs w:val="26"/>
        </w:rPr>
        <w:t>ублей (</w:t>
      </w:r>
      <w:r w:rsidR="00FC61DE">
        <w:rPr>
          <w:bCs/>
          <w:sz w:val="26"/>
          <w:szCs w:val="26"/>
        </w:rPr>
        <w:t>55</w:t>
      </w:r>
      <w:r w:rsidR="00BC08F7" w:rsidRPr="00BC08F7">
        <w:rPr>
          <w:bCs/>
          <w:sz w:val="26"/>
          <w:szCs w:val="26"/>
        </w:rPr>
        <w:t>,6% плана)</w:t>
      </w:r>
      <w:r w:rsidRPr="00BC08F7">
        <w:rPr>
          <w:bCs/>
          <w:sz w:val="26"/>
          <w:szCs w:val="26"/>
        </w:rPr>
        <w:t>, из них:</w:t>
      </w:r>
    </w:p>
    <w:p w:rsidR="001D4A6D" w:rsidRPr="001D4A6D" w:rsidRDefault="001D4A6D" w:rsidP="001D4A6D">
      <w:pPr>
        <w:ind w:firstLine="720"/>
        <w:jc w:val="both"/>
        <w:rPr>
          <w:bCs/>
          <w:sz w:val="26"/>
          <w:szCs w:val="26"/>
        </w:rPr>
      </w:pPr>
      <w:r w:rsidRPr="001D4A6D">
        <w:rPr>
          <w:bCs/>
          <w:sz w:val="26"/>
          <w:szCs w:val="26"/>
        </w:rPr>
        <w:t xml:space="preserve">на финансирование деятельности спортивно-оздоровительных комплексов и центров Брянского района; </w:t>
      </w:r>
    </w:p>
    <w:p w:rsidR="001D4A6D" w:rsidRPr="001D4A6D" w:rsidRDefault="001D4A6D" w:rsidP="001D4A6D">
      <w:pPr>
        <w:ind w:firstLine="720"/>
        <w:jc w:val="both"/>
        <w:rPr>
          <w:bCs/>
          <w:sz w:val="26"/>
          <w:szCs w:val="26"/>
        </w:rPr>
      </w:pPr>
      <w:r w:rsidRPr="001D4A6D">
        <w:rPr>
          <w:bCs/>
          <w:sz w:val="26"/>
          <w:szCs w:val="26"/>
        </w:rPr>
        <w:t>на мероприятия по развитию спорта;</w:t>
      </w:r>
    </w:p>
    <w:p w:rsidR="001D4A6D" w:rsidRDefault="001D4A6D" w:rsidP="001D4A6D">
      <w:pPr>
        <w:ind w:firstLine="720"/>
        <w:jc w:val="both"/>
        <w:rPr>
          <w:bCs/>
          <w:sz w:val="26"/>
          <w:szCs w:val="26"/>
        </w:rPr>
      </w:pPr>
      <w:r w:rsidRPr="001D4A6D">
        <w:rPr>
          <w:bCs/>
          <w:sz w:val="26"/>
          <w:szCs w:val="26"/>
        </w:rPr>
        <w:lastRenderedPageBreak/>
        <w:t>на расходы методического кабинета, обеспечивающего оказание услуг в сфе</w:t>
      </w:r>
      <w:r w:rsidR="00BC08F7">
        <w:rPr>
          <w:bCs/>
          <w:sz w:val="26"/>
          <w:szCs w:val="26"/>
        </w:rPr>
        <w:t>ре физической культуры и спорта;</w:t>
      </w:r>
    </w:p>
    <w:p w:rsidR="00BC08F7" w:rsidRPr="00FC61DE" w:rsidRDefault="00BC08F7" w:rsidP="00FC61DE">
      <w:pPr>
        <w:ind w:firstLine="720"/>
        <w:jc w:val="both"/>
        <w:rPr>
          <w:bCs/>
          <w:sz w:val="26"/>
          <w:szCs w:val="26"/>
        </w:rPr>
      </w:pPr>
      <w:r w:rsidRPr="00FC61DE">
        <w:rPr>
          <w:bCs/>
          <w:sz w:val="26"/>
          <w:szCs w:val="26"/>
        </w:rPr>
        <w:t>на развитие материально-технической базы муниципальных образовательных организаций в сфере физической культуры и спорта.</w:t>
      </w:r>
    </w:p>
    <w:p w:rsidR="00BC08F7" w:rsidRPr="00FC61DE" w:rsidRDefault="001D4A6D" w:rsidP="00FC61DE">
      <w:pPr>
        <w:ind w:firstLine="720"/>
        <w:jc w:val="both"/>
        <w:rPr>
          <w:sz w:val="26"/>
          <w:szCs w:val="26"/>
        </w:rPr>
      </w:pPr>
      <w:r w:rsidRPr="00FC61DE">
        <w:rPr>
          <w:i/>
          <w:sz w:val="26"/>
          <w:szCs w:val="26"/>
        </w:rPr>
        <w:t>По подразделу 1102 «Массовый спорт»</w:t>
      </w:r>
      <w:r w:rsidRPr="00FC61DE">
        <w:rPr>
          <w:sz w:val="26"/>
          <w:szCs w:val="26"/>
        </w:rPr>
        <w:t xml:space="preserve">  </w:t>
      </w:r>
      <w:r w:rsidR="00BC08F7" w:rsidRPr="00FC61DE">
        <w:rPr>
          <w:sz w:val="26"/>
          <w:szCs w:val="26"/>
        </w:rPr>
        <w:t xml:space="preserve">- </w:t>
      </w:r>
      <w:r w:rsidR="00FC61DE" w:rsidRPr="00FC61DE">
        <w:rPr>
          <w:sz w:val="26"/>
          <w:szCs w:val="26"/>
        </w:rPr>
        <w:t>308 130,5</w:t>
      </w:r>
      <w:r w:rsidR="00BC08F7" w:rsidRPr="00FC61DE">
        <w:rPr>
          <w:sz w:val="26"/>
          <w:szCs w:val="26"/>
        </w:rPr>
        <w:t xml:space="preserve"> тыс.рублей (</w:t>
      </w:r>
      <w:r w:rsidR="00FC61DE" w:rsidRPr="00FC61DE">
        <w:rPr>
          <w:sz w:val="26"/>
          <w:szCs w:val="26"/>
        </w:rPr>
        <w:t>59,1</w:t>
      </w:r>
      <w:r w:rsidR="00BC08F7" w:rsidRPr="00FC61DE">
        <w:rPr>
          <w:sz w:val="26"/>
          <w:szCs w:val="26"/>
        </w:rPr>
        <w:t xml:space="preserve"> плана) </w:t>
      </w:r>
      <w:r w:rsidRPr="00FC61DE">
        <w:rPr>
          <w:sz w:val="26"/>
          <w:szCs w:val="26"/>
        </w:rPr>
        <w:t xml:space="preserve">- </w:t>
      </w:r>
      <w:r w:rsidR="00BC08F7" w:rsidRPr="00FC61DE">
        <w:rPr>
          <w:sz w:val="26"/>
          <w:szCs w:val="26"/>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w:t>
      </w:r>
      <w:r w:rsidR="00FC61DE" w:rsidRPr="00FC61DE">
        <w:rPr>
          <w:sz w:val="26"/>
          <w:szCs w:val="26"/>
        </w:rPr>
        <w:t xml:space="preserve">на строительство Дворца зимних видов спорта  в </w:t>
      </w:r>
      <w:proofErr w:type="spellStart"/>
      <w:r w:rsidR="00FC61DE" w:rsidRPr="00FC61DE">
        <w:rPr>
          <w:sz w:val="26"/>
          <w:szCs w:val="26"/>
        </w:rPr>
        <w:t>с</w:t>
      </w:r>
      <w:proofErr w:type="gramStart"/>
      <w:r w:rsidR="00FC61DE" w:rsidRPr="00FC61DE">
        <w:rPr>
          <w:sz w:val="26"/>
          <w:szCs w:val="26"/>
        </w:rPr>
        <w:t>.Г</w:t>
      </w:r>
      <w:proofErr w:type="gramEnd"/>
      <w:r w:rsidR="00FC61DE" w:rsidRPr="00FC61DE">
        <w:rPr>
          <w:sz w:val="26"/>
          <w:szCs w:val="26"/>
        </w:rPr>
        <w:t>линищево</w:t>
      </w:r>
      <w:proofErr w:type="spellEnd"/>
      <w:r w:rsidR="00FC61DE" w:rsidRPr="00FC61DE">
        <w:rPr>
          <w:sz w:val="26"/>
          <w:szCs w:val="26"/>
        </w:rPr>
        <w:t xml:space="preserve"> Брянского района и ФОК с бассейном и </w:t>
      </w:r>
      <w:proofErr w:type="spellStart"/>
      <w:r w:rsidR="00FC61DE" w:rsidRPr="00FC61DE">
        <w:rPr>
          <w:sz w:val="26"/>
          <w:szCs w:val="26"/>
        </w:rPr>
        <w:t>лыжероллерной</w:t>
      </w:r>
      <w:proofErr w:type="spellEnd"/>
      <w:r w:rsidR="00FC61DE" w:rsidRPr="00FC61DE">
        <w:rPr>
          <w:sz w:val="26"/>
          <w:szCs w:val="26"/>
        </w:rPr>
        <w:t xml:space="preserve"> трассой в </w:t>
      </w:r>
      <w:proofErr w:type="spellStart"/>
      <w:r w:rsidR="00FC61DE" w:rsidRPr="00FC61DE">
        <w:rPr>
          <w:sz w:val="26"/>
          <w:szCs w:val="26"/>
        </w:rPr>
        <w:t>с.Журиничи</w:t>
      </w:r>
      <w:proofErr w:type="spellEnd"/>
      <w:r w:rsidR="00BC08F7" w:rsidRPr="00FC61DE">
        <w:rPr>
          <w:sz w:val="26"/>
          <w:szCs w:val="26"/>
        </w:rPr>
        <w:t>).</w:t>
      </w:r>
    </w:p>
    <w:p w:rsidR="001D4A6D" w:rsidRPr="001D4A6D" w:rsidRDefault="001D4A6D" w:rsidP="00FC61DE">
      <w:pPr>
        <w:ind w:firstLine="720"/>
        <w:jc w:val="both"/>
        <w:rPr>
          <w:rFonts w:eastAsia="Calibri"/>
          <w:sz w:val="26"/>
          <w:szCs w:val="26"/>
        </w:rPr>
      </w:pPr>
      <w:r w:rsidRPr="00FC61DE">
        <w:rPr>
          <w:i/>
          <w:sz w:val="26"/>
          <w:szCs w:val="26"/>
        </w:rPr>
        <w:t>По подразделу</w:t>
      </w:r>
      <w:r w:rsidRPr="001D4A6D">
        <w:rPr>
          <w:i/>
          <w:sz w:val="26"/>
          <w:szCs w:val="26"/>
        </w:rPr>
        <w:t xml:space="preserve"> 1103 «Спорт высших достижений»</w:t>
      </w:r>
      <w:r w:rsidRPr="001D4A6D">
        <w:rPr>
          <w:sz w:val="26"/>
          <w:szCs w:val="26"/>
        </w:rPr>
        <w:t xml:space="preserve"> - </w:t>
      </w:r>
      <w:r w:rsidR="00857E4A">
        <w:rPr>
          <w:sz w:val="26"/>
          <w:szCs w:val="26"/>
        </w:rPr>
        <w:t>12 356,0</w:t>
      </w:r>
      <w:r w:rsidR="00BC08F7">
        <w:rPr>
          <w:sz w:val="26"/>
          <w:szCs w:val="26"/>
        </w:rPr>
        <w:t xml:space="preserve"> тыс</w:t>
      </w:r>
      <w:proofErr w:type="gramStart"/>
      <w:r w:rsidR="00BC08F7">
        <w:rPr>
          <w:sz w:val="26"/>
          <w:szCs w:val="26"/>
        </w:rPr>
        <w:t>.р</w:t>
      </w:r>
      <w:proofErr w:type="gramEnd"/>
      <w:r w:rsidR="00BC08F7">
        <w:rPr>
          <w:sz w:val="26"/>
          <w:szCs w:val="26"/>
        </w:rPr>
        <w:t>ублей (6</w:t>
      </w:r>
      <w:r w:rsidR="00857E4A">
        <w:rPr>
          <w:sz w:val="26"/>
          <w:szCs w:val="26"/>
        </w:rPr>
        <w:t>5,0</w:t>
      </w:r>
      <w:r w:rsidR="00BC08F7">
        <w:rPr>
          <w:sz w:val="26"/>
          <w:szCs w:val="26"/>
        </w:rPr>
        <w:t xml:space="preserve">% плана) - </w:t>
      </w:r>
      <w:r w:rsidRPr="001D4A6D">
        <w:rPr>
          <w:sz w:val="26"/>
          <w:szCs w:val="26"/>
        </w:rPr>
        <w:t>на обеспечение деятельности спортивной школы Брянского района.</w:t>
      </w:r>
    </w:p>
    <w:p w:rsidR="003F5D24" w:rsidRPr="003F5D24" w:rsidRDefault="003F5D24" w:rsidP="003F5D24">
      <w:pPr>
        <w:ind w:firstLine="720"/>
        <w:jc w:val="both"/>
        <w:rPr>
          <w:bCs/>
          <w:sz w:val="26"/>
          <w:szCs w:val="26"/>
        </w:rPr>
      </w:pPr>
      <w:r w:rsidRPr="003F5D24">
        <w:rPr>
          <w:bCs/>
          <w:sz w:val="26"/>
          <w:szCs w:val="26"/>
        </w:rPr>
        <w:t xml:space="preserve">Расходы по разделу </w:t>
      </w:r>
      <w:r w:rsidRPr="003F5D24">
        <w:rPr>
          <w:b/>
          <w:bCs/>
          <w:i/>
          <w:sz w:val="26"/>
          <w:szCs w:val="26"/>
        </w:rPr>
        <w:t>13</w:t>
      </w:r>
      <w:r w:rsidRPr="003F5D24">
        <w:rPr>
          <w:bCs/>
          <w:sz w:val="26"/>
          <w:szCs w:val="26"/>
        </w:rPr>
        <w:t xml:space="preserve"> </w:t>
      </w:r>
      <w:r w:rsidRPr="003F5D24">
        <w:rPr>
          <w:b/>
          <w:bCs/>
          <w:i/>
          <w:sz w:val="26"/>
          <w:szCs w:val="26"/>
        </w:rPr>
        <w:t>«Обслуживание государственного и муниципального долга»</w:t>
      </w:r>
      <w:r w:rsidRPr="003F5D24">
        <w:rPr>
          <w:bCs/>
          <w:sz w:val="26"/>
          <w:szCs w:val="26"/>
        </w:rPr>
        <w:t xml:space="preserve"> в 202</w:t>
      </w:r>
      <w:r w:rsidR="00857E4A">
        <w:rPr>
          <w:bCs/>
          <w:sz w:val="26"/>
          <w:szCs w:val="26"/>
        </w:rPr>
        <w:t>5</w:t>
      </w:r>
      <w:r w:rsidRPr="003F5D24">
        <w:rPr>
          <w:bCs/>
          <w:sz w:val="26"/>
          <w:szCs w:val="26"/>
        </w:rPr>
        <w:t xml:space="preserve"> году запланировано </w:t>
      </w:r>
      <w:r w:rsidR="00857E4A">
        <w:rPr>
          <w:bCs/>
          <w:sz w:val="26"/>
          <w:szCs w:val="26"/>
        </w:rPr>
        <w:t>39,7</w:t>
      </w:r>
      <w:r w:rsidRPr="003F5D24">
        <w:rPr>
          <w:bCs/>
          <w:sz w:val="26"/>
          <w:szCs w:val="26"/>
        </w:rPr>
        <w:t xml:space="preserve"> тыс</w:t>
      </w:r>
      <w:proofErr w:type="gramStart"/>
      <w:r w:rsidRPr="003F5D24">
        <w:rPr>
          <w:bCs/>
          <w:sz w:val="26"/>
          <w:szCs w:val="26"/>
        </w:rPr>
        <w:t>.р</w:t>
      </w:r>
      <w:proofErr w:type="gramEnd"/>
      <w:r w:rsidRPr="003F5D24">
        <w:rPr>
          <w:bCs/>
          <w:sz w:val="26"/>
          <w:szCs w:val="26"/>
        </w:rPr>
        <w:t>ублей – расходы на уплату процентов по бюджетному кредиту, оформленному в 2022 году. И</w:t>
      </w:r>
      <w:r w:rsidRPr="003F5D24">
        <w:rPr>
          <w:sz w:val="26"/>
          <w:szCs w:val="26"/>
        </w:rPr>
        <w:t xml:space="preserve">сполнение </w:t>
      </w:r>
      <w:r>
        <w:rPr>
          <w:sz w:val="26"/>
          <w:szCs w:val="26"/>
        </w:rPr>
        <w:t>за 9 месяцев</w:t>
      </w:r>
      <w:r w:rsidRPr="003F5D24">
        <w:rPr>
          <w:sz w:val="26"/>
          <w:szCs w:val="26"/>
        </w:rPr>
        <w:t xml:space="preserve"> 202</w:t>
      </w:r>
      <w:r w:rsidR="00857E4A">
        <w:rPr>
          <w:sz w:val="26"/>
          <w:szCs w:val="26"/>
        </w:rPr>
        <w:t>5</w:t>
      </w:r>
      <w:r w:rsidRPr="003F5D24">
        <w:rPr>
          <w:sz w:val="26"/>
          <w:szCs w:val="26"/>
        </w:rPr>
        <w:t xml:space="preserve"> года не осуществлялось, как и </w:t>
      </w:r>
      <w:r>
        <w:rPr>
          <w:sz w:val="26"/>
          <w:szCs w:val="26"/>
        </w:rPr>
        <w:t>за 9 месяцев</w:t>
      </w:r>
      <w:r w:rsidRPr="003F5D24">
        <w:rPr>
          <w:sz w:val="26"/>
          <w:szCs w:val="26"/>
        </w:rPr>
        <w:t xml:space="preserve"> 202</w:t>
      </w:r>
      <w:r w:rsidR="00857E4A">
        <w:rPr>
          <w:sz w:val="26"/>
          <w:szCs w:val="26"/>
        </w:rPr>
        <w:t>4</w:t>
      </w:r>
      <w:r w:rsidRPr="003F5D24">
        <w:rPr>
          <w:sz w:val="26"/>
          <w:szCs w:val="26"/>
        </w:rPr>
        <w:t xml:space="preserve"> года.  </w:t>
      </w:r>
      <w:r w:rsidRPr="003F5D24">
        <w:rPr>
          <w:bCs/>
          <w:sz w:val="26"/>
          <w:szCs w:val="26"/>
        </w:rPr>
        <w:t xml:space="preserve"> </w:t>
      </w:r>
    </w:p>
    <w:p w:rsidR="003F5D24" w:rsidRPr="003F5D24" w:rsidRDefault="003F5D24" w:rsidP="003F5D24">
      <w:pPr>
        <w:ind w:firstLine="708"/>
        <w:jc w:val="both"/>
        <w:rPr>
          <w:sz w:val="26"/>
          <w:szCs w:val="26"/>
        </w:rPr>
      </w:pPr>
      <w:r w:rsidRPr="003F5D24">
        <w:rPr>
          <w:sz w:val="26"/>
          <w:szCs w:val="26"/>
        </w:rPr>
        <w:t xml:space="preserve">Кассовое исполнение расходов раздела </w:t>
      </w:r>
      <w:r w:rsidRPr="003F5D24">
        <w:rPr>
          <w:b/>
          <w:i/>
          <w:sz w:val="26"/>
          <w:szCs w:val="26"/>
        </w:rPr>
        <w:t>«Межбюджетные трансферты»</w:t>
      </w:r>
      <w:r w:rsidRPr="003F5D24">
        <w:rPr>
          <w:sz w:val="26"/>
          <w:szCs w:val="26"/>
        </w:rPr>
        <w:t xml:space="preserve"> сложилось в сумме </w:t>
      </w:r>
      <w:r w:rsidR="00857E4A">
        <w:rPr>
          <w:sz w:val="26"/>
          <w:szCs w:val="26"/>
        </w:rPr>
        <w:t>11 575,8</w:t>
      </w:r>
      <w:r w:rsidRPr="003F5D24">
        <w:rPr>
          <w:sz w:val="26"/>
          <w:szCs w:val="26"/>
        </w:rPr>
        <w:t xml:space="preserve"> тыс</w:t>
      </w:r>
      <w:proofErr w:type="gramStart"/>
      <w:r w:rsidRPr="003F5D24">
        <w:rPr>
          <w:sz w:val="26"/>
          <w:szCs w:val="26"/>
        </w:rPr>
        <w:t>.р</w:t>
      </w:r>
      <w:proofErr w:type="gramEnd"/>
      <w:r w:rsidRPr="003F5D24">
        <w:rPr>
          <w:sz w:val="26"/>
          <w:szCs w:val="26"/>
        </w:rPr>
        <w:t xml:space="preserve">ублей  и </w:t>
      </w:r>
      <w:r w:rsidR="00857E4A">
        <w:rPr>
          <w:sz w:val="26"/>
          <w:szCs w:val="26"/>
        </w:rPr>
        <w:t>58,8</w:t>
      </w:r>
      <w:r w:rsidRPr="003F5D24">
        <w:rPr>
          <w:sz w:val="26"/>
          <w:szCs w:val="26"/>
        </w:rPr>
        <w:t xml:space="preserve">% к плановым назначениям. По сравнению с </w:t>
      </w:r>
      <w:r>
        <w:rPr>
          <w:sz w:val="26"/>
          <w:szCs w:val="26"/>
        </w:rPr>
        <w:t>аналогичным периодом</w:t>
      </w:r>
      <w:r w:rsidRPr="003F5D24">
        <w:rPr>
          <w:sz w:val="26"/>
          <w:szCs w:val="26"/>
        </w:rPr>
        <w:t xml:space="preserve"> 202</w:t>
      </w:r>
      <w:r w:rsidR="00857E4A">
        <w:rPr>
          <w:sz w:val="26"/>
          <w:szCs w:val="26"/>
        </w:rPr>
        <w:t>4</w:t>
      </w:r>
      <w:r w:rsidRPr="003F5D24">
        <w:rPr>
          <w:sz w:val="26"/>
          <w:szCs w:val="26"/>
        </w:rPr>
        <w:t xml:space="preserve"> года расходы раздела </w:t>
      </w:r>
      <w:r w:rsidR="00857E4A">
        <w:rPr>
          <w:sz w:val="26"/>
          <w:szCs w:val="26"/>
        </w:rPr>
        <w:t>сократились</w:t>
      </w:r>
      <w:r w:rsidRPr="003F5D24">
        <w:rPr>
          <w:sz w:val="26"/>
          <w:szCs w:val="26"/>
        </w:rPr>
        <w:t xml:space="preserve"> на </w:t>
      </w:r>
      <w:r w:rsidR="00857E4A">
        <w:rPr>
          <w:sz w:val="26"/>
          <w:szCs w:val="26"/>
        </w:rPr>
        <w:t>938,1</w:t>
      </w:r>
      <w:r w:rsidRPr="003F5D24">
        <w:rPr>
          <w:sz w:val="26"/>
          <w:szCs w:val="26"/>
        </w:rPr>
        <w:t xml:space="preserve"> тыс</w:t>
      </w:r>
      <w:proofErr w:type="gramStart"/>
      <w:r w:rsidRPr="003F5D24">
        <w:rPr>
          <w:sz w:val="26"/>
          <w:szCs w:val="26"/>
        </w:rPr>
        <w:t>.р</w:t>
      </w:r>
      <w:proofErr w:type="gramEnd"/>
      <w:r w:rsidRPr="003F5D24">
        <w:rPr>
          <w:sz w:val="26"/>
          <w:szCs w:val="26"/>
        </w:rPr>
        <w:t xml:space="preserve">ублей  или на </w:t>
      </w:r>
      <w:r>
        <w:rPr>
          <w:sz w:val="26"/>
          <w:szCs w:val="26"/>
        </w:rPr>
        <w:t>7</w:t>
      </w:r>
      <w:r w:rsidR="00857E4A">
        <w:rPr>
          <w:sz w:val="26"/>
          <w:szCs w:val="26"/>
        </w:rPr>
        <w:t>,</w:t>
      </w:r>
      <w:r>
        <w:rPr>
          <w:sz w:val="26"/>
          <w:szCs w:val="26"/>
        </w:rPr>
        <w:t>5</w:t>
      </w:r>
      <w:r w:rsidRPr="003F5D24">
        <w:rPr>
          <w:sz w:val="26"/>
          <w:szCs w:val="26"/>
        </w:rPr>
        <w:t>%. Удельный вес расходов раздела в общей сумме расходов бюджета района составил 0,</w:t>
      </w:r>
      <w:r w:rsidR="00857E4A">
        <w:rPr>
          <w:sz w:val="26"/>
          <w:szCs w:val="26"/>
        </w:rPr>
        <w:t>5</w:t>
      </w:r>
      <w:r w:rsidRPr="003F5D24">
        <w:rPr>
          <w:sz w:val="26"/>
          <w:szCs w:val="26"/>
        </w:rPr>
        <w:t xml:space="preserve">%. Расходы раздела направлены на выравнивание бюджетной обеспеченности поселений,  </w:t>
      </w:r>
      <w:r w:rsidR="00857E4A">
        <w:rPr>
          <w:sz w:val="26"/>
          <w:szCs w:val="26"/>
        </w:rPr>
        <w:t>на предоставление</w:t>
      </w:r>
      <w:r w:rsidR="00857E4A" w:rsidRPr="00857E4A">
        <w:rPr>
          <w:sz w:val="26"/>
          <w:szCs w:val="26"/>
        </w:rPr>
        <w:t xml:space="preserve"> межбюджетны</w:t>
      </w:r>
      <w:r w:rsidR="00857E4A">
        <w:rPr>
          <w:sz w:val="26"/>
          <w:szCs w:val="26"/>
        </w:rPr>
        <w:t>х</w:t>
      </w:r>
      <w:r w:rsidR="00857E4A" w:rsidRPr="00857E4A">
        <w:rPr>
          <w:sz w:val="26"/>
          <w:szCs w:val="26"/>
        </w:rPr>
        <w:t xml:space="preserve"> трансферт</w:t>
      </w:r>
      <w:r w:rsidR="00857E4A">
        <w:rPr>
          <w:sz w:val="26"/>
          <w:szCs w:val="26"/>
        </w:rPr>
        <w:t>ов</w:t>
      </w:r>
      <w:r w:rsidR="00857E4A" w:rsidRPr="00857E4A">
        <w:rPr>
          <w:sz w:val="26"/>
          <w:szCs w:val="26"/>
        </w:rPr>
        <w:t xml:space="preserve"> </w:t>
      </w:r>
      <w:r w:rsidR="00857E4A">
        <w:rPr>
          <w:sz w:val="26"/>
          <w:szCs w:val="26"/>
        </w:rPr>
        <w:t>для р</w:t>
      </w:r>
      <w:r w:rsidR="00857E4A" w:rsidRPr="00857E4A">
        <w:rPr>
          <w:sz w:val="26"/>
          <w:szCs w:val="26"/>
        </w:rPr>
        <w:t>ешени</w:t>
      </w:r>
      <w:r w:rsidR="00857E4A">
        <w:rPr>
          <w:sz w:val="26"/>
          <w:szCs w:val="26"/>
        </w:rPr>
        <w:t>я</w:t>
      </w:r>
      <w:r w:rsidR="00857E4A" w:rsidRPr="00857E4A">
        <w:rPr>
          <w:sz w:val="26"/>
          <w:szCs w:val="26"/>
        </w:rPr>
        <w:t xml:space="preserve"> актуальных вопросов местного значения</w:t>
      </w:r>
      <w:r w:rsidRPr="003F5D24">
        <w:rPr>
          <w:sz w:val="26"/>
          <w:szCs w:val="26"/>
        </w:rPr>
        <w:t>.</w:t>
      </w:r>
    </w:p>
    <w:p w:rsidR="00D96A14" w:rsidRPr="00D96A14" w:rsidRDefault="00D96A14" w:rsidP="00D96A14">
      <w:pPr>
        <w:ind w:firstLine="709"/>
        <w:jc w:val="both"/>
        <w:rPr>
          <w:rFonts w:eastAsia="Calibri"/>
          <w:b/>
          <w:bCs/>
          <w:color w:val="00B050"/>
          <w:sz w:val="28"/>
          <w:szCs w:val="28"/>
        </w:rPr>
      </w:pPr>
    </w:p>
    <w:p w:rsidR="00D96A14" w:rsidRPr="00105C4A" w:rsidRDefault="00D96A14" w:rsidP="004A72EF">
      <w:pPr>
        <w:ind w:firstLine="709"/>
        <w:jc w:val="center"/>
        <w:rPr>
          <w:rFonts w:eastAsia="Calibri"/>
          <w:b/>
          <w:bCs/>
          <w:sz w:val="28"/>
          <w:szCs w:val="28"/>
        </w:rPr>
      </w:pPr>
      <w:r w:rsidRPr="00105C4A">
        <w:rPr>
          <w:rFonts w:eastAsia="Calibri"/>
          <w:b/>
          <w:bCs/>
          <w:sz w:val="28"/>
          <w:szCs w:val="28"/>
        </w:rPr>
        <w:t>3.2. Анализ исполнения расходов бюджета</w:t>
      </w:r>
      <w:r w:rsidR="00C95B6C">
        <w:rPr>
          <w:rFonts w:eastAsia="Calibri"/>
          <w:b/>
          <w:bCs/>
          <w:sz w:val="28"/>
          <w:szCs w:val="28"/>
        </w:rPr>
        <w:t xml:space="preserve"> района</w:t>
      </w:r>
      <w:r w:rsidRPr="00105C4A">
        <w:rPr>
          <w:rFonts w:eastAsia="Calibri"/>
          <w:b/>
          <w:bCs/>
          <w:sz w:val="28"/>
          <w:szCs w:val="28"/>
        </w:rPr>
        <w:t xml:space="preserve"> в разрезе главных распорядителей средств бюджета</w:t>
      </w:r>
      <w:r w:rsidR="00C95B6C">
        <w:rPr>
          <w:rFonts w:eastAsia="Calibri"/>
          <w:b/>
          <w:bCs/>
          <w:sz w:val="28"/>
          <w:szCs w:val="28"/>
        </w:rPr>
        <w:t xml:space="preserve"> района</w:t>
      </w:r>
    </w:p>
    <w:p w:rsidR="00D96A14" w:rsidRPr="00AA443A" w:rsidRDefault="00D96A14" w:rsidP="004A72EF">
      <w:pPr>
        <w:ind w:firstLine="709"/>
        <w:jc w:val="both"/>
        <w:rPr>
          <w:rFonts w:eastAsia="Calibri"/>
          <w:sz w:val="26"/>
          <w:szCs w:val="26"/>
        </w:rPr>
      </w:pPr>
      <w:r w:rsidRPr="00AA443A">
        <w:rPr>
          <w:rFonts w:eastAsia="Calibri"/>
          <w:sz w:val="26"/>
          <w:szCs w:val="26"/>
        </w:rPr>
        <w:t>Исполнение расходов бюджета</w:t>
      </w:r>
      <w:r w:rsidR="00C95B6C">
        <w:rPr>
          <w:rFonts w:eastAsia="Calibri"/>
          <w:sz w:val="26"/>
          <w:szCs w:val="26"/>
        </w:rPr>
        <w:t xml:space="preserve"> района</w:t>
      </w:r>
      <w:r w:rsidRPr="00AA443A">
        <w:rPr>
          <w:rFonts w:eastAsia="Calibri"/>
          <w:sz w:val="26"/>
          <w:szCs w:val="26"/>
        </w:rPr>
        <w:t xml:space="preserve"> в отчетном периоде осуществлено 7 главными распорядителями средств </w:t>
      </w:r>
      <w:r w:rsidR="00C95B6C">
        <w:rPr>
          <w:rFonts w:eastAsia="Calibri"/>
          <w:sz w:val="26"/>
          <w:szCs w:val="26"/>
        </w:rPr>
        <w:t>б</w:t>
      </w:r>
      <w:r w:rsidRPr="00AA443A">
        <w:rPr>
          <w:rFonts w:eastAsia="Calibri"/>
          <w:sz w:val="26"/>
          <w:szCs w:val="26"/>
        </w:rPr>
        <w:t>юджета</w:t>
      </w:r>
      <w:r w:rsidR="00C95B6C">
        <w:rPr>
          <w:rFonts w:eastAsia="Calibri"/>
          <w:sz w:val="26"/>
          <w:szCs w:val="26"/>
        </w:rPr>
        <w:t xml:space="preserve"> района</w:t>
      </w:r>
      <w:r w:rsidRPr="00AA443A">
        <w:rPr>
          <w:rFonts w:eastAsia="Calibri"/>
          <w:sz w:val="26"/>
          <w:szCs w:val="26"/>
        </w:rPr>
        <w:t xml:space="preserve">. </w:t>
      </w:r>
    </w:p>
    <w:p w:rsidR="00D96A14" w:rsidRPr="00AA443A" w:rsidRDefault="00D96A14" w:rsidP="004A72EF">
      <w:pPr>
        <w:ind w:firstLine="709"/>
        <w:jc w:val="both"/>
        <w:rPr>
          <w:rFonts w:eastAsia="Calibri"/>
          <w:sz w:val="26"/>
          <w:szCs w:val="26"/>
        </w:rPr>
      </w:pPr>
      <w:r w:rsidRPr="00AA443A">
        <w:rPr>
          <w:rFonts w:eastAsia="Calibri"/>
          <w:sz w:val="26"/>
          <w:szCs w:val="26"/>
        </w:rPr>
        <w:t xml:space="preserve">Анализ </w:t>
      </w:r>
      <w:proofErr w:type="gramStart"/>
      <w:r w:rsidRPr="00AA443A">
        <w:rPr>
          <w:rFonts w:eastAsia="Calibri"/>
          <w:sz w:val="26"/>
          <w:szCs w:val="26"/>
        </w:rPr>
        <w:t>исполнения ведомственной структуры расходов бюджета</w:t>
      </w:r>
      <w:r w:rsidR="00C95B6C">
        <w:rPr>
          <w:rFonts w:eastAsia="Calibri"/>
          <w:sz w:val="26"/>
          <w:szCs w:val="26"/>
        </w:rPr>
        <w:t xml:space="preserve"> района</w:t>
      </w:r>
      <w:proofErr w:type="gramEnd"/>
      <w:r w:rsidR="00FE2B48">
        <w:rPr>
          <w:rFonts w:eastAsia="Calibri"/>
          <w:sz w:val="26"/>
          <w:szCs w:val="26"/>
        </w:rPr>
        <w:t xml:space="preserve"> </w:t>
      </w:r>
      <w:r w:rsidR="00105C4A" w:rsidRPr="00AA443A">
        <w:rPr>
          <w:rFonts w:eastAsia="Calibri"/>
          <w:sz w:val="26"/>
          <w:szCs w:val="26"/>
        </w:rPr>
        <w:t xml:space="preserve">за 9 месяцев </w:t>
      </w:r>
      <w:r w:rsidRPr="00AA443A">
        <w:rPr>
          <w:rFonts w:eastAsia="Calibri"/>
          <w:sz w:val="26"/>
          <w:szCs w:val="26"/>
        </w:rPr>
        <w:t>20</w:t>
      </w:r>
      <w:r w:rsidR="00E406DA">
        <w:rPr>
          <w:rFonts w:eastAsia="Calibri"/>
          <w:sz w:val="26"/>
          <w:szCs w:val="26"/>
        </w:rPr>
        <w:t>25</w:t>
      </w:r>
      <w:r w:rsidRPr="00AA443A">
        <w:rPr>
          <w:rFonts w:eastAsia="Calibri"/>
          <w:sz w:val="26"/>
          <w:szCs w:val="26"/>
        </w:rPr>
        <w:t xml:space="preserve"> года приведен в </w:t>
      </w:r>
      <w:r w:rsidRPr="00AA443A">
        <w:rPr>
          <w:rFonts w:eastAsia="Calibri"/>
          <w:i/>
          <w:sz w:val="26"/>
          <w:szCs w:val="26"/>
        </w:rPr>
        <w:t>приложении 2</w:t>
      </w:r>
      <w:r w:rsidRPr="00AA443A">
        <w:rPr>
          <w:rFonts w:eastAsia="Calibri"/>
          <w:sz w:val="26"/>
          <w:szCs w:val="26"/>
        </w:rPr>
        <w:t xml:space="preserve">. </w:t>
      </w:r>
    </w:p>
    <w:p w:rsidR="00D96A14" w:rsidRPr="00AA443A" w:rsidRDefault="00D96A14" w:rsidP="004A72EF">
      <w:pPr>
        <w:ind w:firstLine="709"/>
        <w:jc w:val="both"/>
        <w:rPr>
          <w:rFonts w:eastAsia="Calibri"/>
          <w:bCs/>
          <w:sz w:val="26"/>
          <w:szCs w:val="26"/>
        </w:rPr>
      </w:pPr>
      <w:r w:rsidRPr="00AA443A">
        <w:rPr>
          <w:rFonts w:eastAsia="Calibri"/>
          <w:bCs/>
          <w:sz w:val="26"/>
          <w:szCs w:val="26"/>
        </w:rPr>
        <w:t xml:space="preserve">Наибольший удельный вес в  ведомственной структуре расходов </w:t>
      </w:r>
      <w:r w:rsidR="00404B72">
        <w:rPr>
          <w:rFonts w:eastAsia="Calibri"/>
          <w:bCs/>
          <w:sz w:val="26"/>
          <w:szCs w:val="26"/>
        </w:rPr>
        <w:t>б</w:t>
      </w:r>
      <w:r w:rsidRPr="00AA443A">
        <w:rPr>
          <w:rFonts w:eastAsia="Calibri"/>
          <w:bCs/>
          <w:sz w:val="26"/>
          <w:szCs w:val="26"/>
        </w:rPr>
        <w:t>юджета</w:t>
      </w:r>
      <w:r w:rsidR="00404B72">
        <w:rPr>
          <w:rFonts w:eastAsia="Calibri"/>
          <w:bCs/>
          <w:sz w:val="26"/>
          <w:szCs w:val="26"/>
        </w:rPr>
        <w:t xml:space="preserve"> района</w:t>
      </w:r>
      <w:r w:rsidRPr="00AA443A">
        <w:rPr>
          <w:rFonts w:eastAsia="Calibri"/>
          <w:bCs/>
          <w:sz w:val="26"/>
          <w:szCs w:val="26"/>
        </w:rPr>
        <w:t xml:space="preserve"> приходится на расходы по Управлению образования администрации Брянского района </w:t>
      </w:r>
      <w:r w:rsidR="00FE2B48">
        <w:rPr>
          <w:rFonts w:eastAsia="Calibri"/>
          <w:bCs/>
          <w:sz w:val="26"/>
          <w:szCs w:val="26"/>
        </w:rPr>
        <w:t>–</w:t>
      </w:r>
      <w:r w:rsidRPr="00AA443A">
        <w:rPr>
          <w:rFonts w:eastAsia="Calibri"/>
          <w:bCs/>
          <w:sz w:val="26"/>
          <w:szCs w:val="26"/>
        </w:rPr>
        <w:t xml:space="preserve"> </w:t>
      </w:r>
      <w:r w:rsidR="00E406DA">
        <w:rPr>
          <w:rFonts w:eastAsia="Calibri"/>
          <w:bCs/>
          <w:sz w:val="26"/>
          <w:szCs w:val="26"/>
        </w:rPr>
        <w:t>46,1</w:t>
      </w:r>
      <w:r w:rsidR="00AA443A" w:rsidRPr="00AA443A">
        <w:rPr>
          <w:rFonts w:eastAsia="Calibri"/>
          <w:bCs/>
          <w:sz w:val="26"/>
          <w:szCs w:val="26"/>
        </w:rPr>
        <w:t>%  и администрацию</w:t>
      </w:r>
      <w:r w:rsidRPr="00AA443A">
        <w:rPr>
          <w:rFonts w:eastAsia="Calibri"/>
          <w:bCs/>
          <w:sz w:val="26"/>
          <w:szCs w:val="26"/>
        </w:rPr>
        <w:t xml:space="preserve"> Брянского района  </w:t>
      </w:r>
      <w:r w:rsidR="00AA443A" w:rsidRPr="00AA443A">
        <w:rPr>
          <w:rFonts w:eastAsia="Calibri"/>
          <w:bCs/>
          <w:sz w:val="26"/>
          <w:szCs w:val="26"/>
        </w:rPr>
        <w:t xml:space="preserve">- </w:t>
      </w:r>
      <w:r w:rsidR="00E406DA">
        <w:rPr>
          <w:rFonts w:eastAsia="Calibri"/>
          <w:bCs/>
          <w:sz w:val="26"/>
          <w:szCs w:val="26"/>
        </w:rPr>
        <w:t>44</w:t>
      </w:r>
      <w:r w:rsidR="00FE2B48">
        <w:rPr>
          <w:rFonts w:eastAsia="Calibri"/>
          <w:bCs/>
          <w:sz w:val="26"/>
          <w:szCs w:val="26"/>
        </w:rPr>
        <w:t>,5</w:t>
      </w:r>
      <w:r w:rsidRPr="00AA443A">
        <w:rPr>
          <w:rFonts w:eastAsia="Calibri"/>
          <w:bCs/>
          <w:sz w:val="26"/>
          <w:szCs w:val="26"/>
        </w:rPr>
        <w:t>%.</w:t>
      </w:r>
    </w:p>
    <w:p w:rsidR="00D96A14" w:rsidRPr="00AA443A" w:rsidRDefault="00D96A14" w:rsidP="004A72EF">
      <w:pPr>
        <w:ind w:firstLine="709"/>
        <w:jc w:val="both"/>
        <w:rPr>
          <w:rFonts w:eastAsia="Calibri"/>
          <w:bCs/>
          <w:sz w:val="26"/>
          <w:szCs w:val="26"/>
        </w:rPr>
      </w:pPr>
      <w:r w:rsidRPr="00AA443A">
        <w:rPr>
          <w:rFonts w:eastAsia="Calibri"/>
          <w:bCs/>
          <w:sz w:val="26"/>
          <w:szCs w:val="26"/>
        </w:rPr>
        <w:t>Наименьший удельный вес по ведомственной структуре расходов бюджета</w:t>
      </w:r>
      <w:r w:rsidR="00E51243">
        <w:rPr>
          <w:rFonts w:eastAsia="Calibri"/>
          <w:bCs/>
          <w:sz w:val="26"/>
          <w:szCs w:val="26"/>
        </w:rPr>
        <w:t xml:space="preserve"> района</w:t>
      </w:r>
      <w:r w:rsidRPr="00AA443A">
        <w:rPr>
          <w:rFonts w:eastAsia="Calibri"/>
          <w:bCs/>
          <w:sz w:val="26"/>
          <w:szCs w:val="26"/>
        </w:rPr>
        <w:t xml:space="preserve"> составили расходы по Контрольно-счетн</w:t>
      </w:r>
      <w:r w:rsidR="00AA443A" w:rsidRPr="00AA443A">
        <w:rPr>
          <w:rFonts w:eastAsia="Calibri"/>
          <w:bCs/>
          <w:sz w:val="26"/>
          <w:szCs w:val="26"/>
        </w:rPr>
        <w:t>ой палате Брянского района – 0,</w:t>
      </w:r>
      <w:r w:rsidR="00FE2B48">
        <w:rPr>
          <w:rFonts w:eastAsia="Calibri"/>
          <w:bCs/>
          <w:sz w:val="26"/>
          <w:szCs w:val="26"/>
        </w:rPr>
        <w:t>1</w:t>
      </w:r>
      <w:r w:rsidRPr="00AA443A">
        <w:rPr>
          <w:rFonts w:eastAsia="Calibri"/>
          <w:bCs/>
          <w:sz w:val="26"/>
          <w:szCs w:val="26"/>
        </w:rPr>
        <w:t>%, Брянскому районному</w:t>
      </w:r>
      <w:r w:rsidR="00AA443A" w:rsidRPr="00AA443A">
        <w:rPr>
          <w:rFonts w:eastAsia="Calibri"/>
          <w:bCs/>
          <w:sz w:val="26"/>
          <w:szCs w:val="26"/>
        </w:rPr>
        <w:t xml:space="preserve"> Совету народных депутатов – 0,</w:t>
      </w:r>
      <w:r w:rsidR="00FE2B48">
        <w:rPr>
          <w:rFonts w:eastAsia="Calibri"/>
          <w:bCs/>
          <w:sz w:val="26"/>
          <w:szCs w:val="26"/>
        </w:rPr>
        <w:t>2</w:t>
      </w:r>
      <w:r w:rsidRPr="00AA443A">
        <w:rPr>
          <w:rFonts w:eastAsia="Calibri"/>
          <w:bCs/>
          <w:sz w:val="26"/>
          <w:szCs w:val="26"/>
        </w:rPr>
        <w:t>%.</w:t>
      </w:r>
    </w:p>
    <w:p w:rsidR="00D96A14" w:rsidRPr="00AA443A" w:rsidRDefault="00D96A14" w:rsidP="004A72EF">
      <w:pPr>
        <w:ind w:firstLine="709"/>
        <w:jc w:val="both"/>
        <w:rPr>
          <w:rFonts w:eastAsia="Calibri"/>
          <w:bCs/>
          <w:sz w:val="26"/>
          <w:szCs w:val="26"/>
        </w:rPr>
      </w:pPr>
      <w:proofErr w:type="gramStart"/>
      <w:r w:rsidRPr="00AA443A">
        <w:rPr>
          <w:rFonts w:eastAsia="Calibri"/>
          <w:bCs/>
          <w:sz w:val="26"/>
          <w:szCs w:val="26"/>
        </w:rPr>
        <w:t>Средний уровень исполнения расходов бюджета</w:t>
      </w:r>
      <w:r w:rsidR="00E51243">
        <w:rPr>
          <w:rFonts w:eastAsia="Calibri"/>
          <w:bCs/>
          <w:sz w:val="26"/>
          <w:szCs w:val="26"/>
        </w:rPr>
        <w:t xml:space="preserve"> района</w:t>
      </w:r>
      <w:r w:rsidRPr="00AA443A">
        <w:rPr>
          <w:rFonts w:eastAsia="Calibri"/>
          <w:bCs/>
          <w:sz w:val="26"/>
          <w:szCs w:val="26"/>
        </w:rPr>
        <w:t xml:space="preserve"> по итогам </w:t>
      </w:r>
      <w:r w:rsidR="00AA443A" w:rsidRPr="00AA443A">
        <w:rPr>
          <w:rFonts w:eastAsia="Calibri"/>
          <w:bCs/>
          <w:sz w:val="26"/>
          <w:szCs w:val="26"/>
        </w:rPr>
        <w:t xml:space="preserve">9 месяцев </w:t>
      </w:r>
      <w:r w:rsidRPr="00AA443A">
        <w:rPr>
          <w:rFonts w:eastAsia="Calibri"/>
          <w:bCs/>
          <w:sz w:val="26"/>
          <w:szCs w:val="26"/>
        </w:rPr>
        <w:t>20</w:t>
      </w:r>
      <w:r w:rsidR="00786471">
        <w:rPr>
          <w:rFonts w:eastAsia="Calibri"/>
          <w:bCs/>
          <w:sz w:val="26"/>
          <w:szCs w:val="26"/>
        </w:rPr>
        <w:t>2</w:t>
      </w:r>
      <w:r w:rsidR="00E406DA">
        <w:rPr>
          <w:rFonts w:eastAsia="Calibri"/>
          <w:bCs/>
          <w:sz w:val="26"/>
          <w:szCs w:val="26"/>
        </w:rPr>
        <w:t>5</w:t>
      </w:r>
      <w:r w:rsidRPr="00AA443A">
        <w:rPr>
          <w:rFonts w:eastAsia="Calibri"/>
          <w:bCs/>
          <w:sz w:val="26"/>
          <w:szCs w:val="26"/>
        </w:rPr>
        <w:t xml:space="preserve"> года сложился </w:t>
      </w:r>
      <w:r w:rsidR="00AA443A" w:rsidRPr="00AA443A">
        <w:rPr>
          <w:rFonts w:eastAsia="Calibri"/>
          <w:bCs/>
          <w:sz w:val="26"/>
          <w:szCs w:val="26"/>
        </w:rPr>
        <w:t>6</w:t>
      </w:r>
      <w:r w:rsidR="00786471">
        <w:rPr>
          <w:rFonts w:eastAsia="Calibri"/>
          <w:bCs/>
          <w:sz w:val="26"/>
          <w:szCs w:val="26"/>
        </w:rPr>
        <w:t>2,</w:t>
      </w:r>
      <w:r w:rsidR="00E406DA">
        <w:rPr>
          <w:rFonts w:eastAsia="Calibri"/>
          <w:bCs/>
          <w:sz w:val="26"/>
          <w:szCs w:val="26"/>
        </w:rPr>
        <w:t>9</w:t>
      </w:r>
      <w:r w:rsidR="00AA443A" w:rsidRPr="00AA443A">
        <w:rPr>
          <w:rFonts w:eastAsia="Calibri"/>
          <w:bCs/>
          <w:sz w:val="26"/>
          <w:szCs w:val="26"/>
        </w:rPr>
        <w:t>%</w:t>
      </w:r>
      <w:r w:rsidRPr="00AA443A">
        <w:rPr>
          <w:rFonts w:eastAsia="Calibri"/>
          <w:bCs/>
          <w:sz w:val="26"/>
          <w:szCs w:val="26"/>
        </w:rPr>
        <w:t>. Из 7 главных распорядителей расходов бюджета</w:t>
      </w:r>
      <w:r w:rsidR="00E51243">
        <w:rPr>
          <w:rFonts w:eastAsia="Calibri"/>
          <w:bCs/>
          <w:sz w:val="26"/>
          <w:szCs w:val="26"/>
        </w:rPr>
        <w:t xml:space="preserve"> района</w:t>
      </w:r>
      <w:r w:rsidRPr="00AA443A">
        <w:rPr>
          <w:rFonts w:eastAsia="Calibri"/>
          <w:bCs/>
          <w:sz w:val="26"/>
          <w:szCs w:val="26"/>
        </w:rPr>
        <w:t xml:space="preserve"> ниже среднего показателя исполнены расходы по </w:t>
      </w:r>
      <w:r w:rsidR="00E406DA">
        <w:rPr>
          <w:rFonts w:eastAsia="Calibri"/>
          <w:bCs/>
          <w:sz w:val="26"/>
          <w:szCs w:val="26"/>
        </w:rPr>
        <w:t>4</w:t>
      </w:r>
      <w:r w:rsidRPr="00AA443A">
        <w:rPr>
          <w:rFonts w:eastAsia="Calibri"/>
          <w:bCs/>
          <w:sz w:val="26"/>
          <w:szCs w:val="26"/>
        </w:rPr>
        <w:t>-м ГРБС (</w:t>
      </w:r>
      <w:r w:rsidR="00786471">
        <w:rPr>
          <w:rFonts w:eastAsia="Calibri"/>
          <w:bCs/>
          <w:sz w:val="26"/>
          <w:szCs w:val="26"/>
        </w:rPr>
        <w:t>Управление культуры, молодежной политики и спорта Брянского муниципального района</w:t>
      </w:r>
      <w:r w:rsidR="00AE3C00">
        <w:rPr>
          <w:rFonts w:eastAsia="Calibri"/>
          <w:bCs/>
          <w:sz w:val="26"/>
          <w:szCs w:val="26"/>
        </w:rPr>
        <w:t xml:space="preserve">, </w:t>
      </w:r>
      <w:r w:rsidR="00786471">
        <w:rPr>
          <w:rFonts w:eastAsia="Calibri"/>
          <w:bCs/>
          <w:sz w:val="26"/>
          <w:szCs w:val="26"/>
        </w:rPr>
        <w:t>Брянский районный Совет народных депутатов</w:t>
      </w:r>
      <w:r w:rsidR="00E406DA">
        <w:rPr>
          <w:rFonts w:eastAsia="Calibri"/>
          <w:bCs/>
          <w:sz w:val="26"/>
          <w:szCs w:val="26"/>
        </w:rPr>
        <w:t>,</w:t>
      </w:r>
      <w:r w:rsidRPr="00AA443A">
        <w:rPr>
          <w:rFonts w:eastAsia="Calibri"/>
          <w:bCs/>
          <w:sz w:val="26"/>
          <w:szCs w:val="26"/>
        </w:rPr>
        <w:t xml:space="preserve"> </w:t>
      </w:r>
      <w:r w:rsidR="00AE3C00">
        <w:rPr>
          <w:rFonts w:eastAsia="Calibri"/>
          <w:bCs/>
          <w:sz w:val="26"/>
          <w:szCs w:val="26"/>
        </w:rPr>
        <w:t>Администрация Брянского района</w:t>
      </w:r>
      <w:r w:rsidR="00E406DA">
        <w:rPr>
          <w:rFonts w:eastAsia="Calibri"/>
          <w:bCs/>
          <w:sz w:val="26"/>
          <w:szCs w:val="26"/>
        </w:rPr>
        <w:t xml:space="preserve"> и </w:t>
      </w:r>
      <w:r w:rsidR="00E406DA" w:rsidRPr="00E406DA">
        <w:rPr>
          <w:rFonts w:eastAsia="Calibri"/>
          <w:bCs/>
          <w:sz w:val="26"/>
          <w:szCs w:val="26"/>
        </w:rPr>
        <w:t>Управление образования администрации Брянского района</w:t>
      </w:r>
      <w:r w:rsidRPr="00AA443A">
        <w:rPr>
          <w:rFonts w:eastAsia="Calibri"/>
          <w:bCs/>
          <w:sz w:val="26"/>
          <w:szCs w:val="26"/>
        </w:rPr>
        <w:t>).</w:t>
      </w:r>
      <w:proofErr w:type="gramEnd"/>
      <w:r w:rsidRPr="00AA443A">
        <w:rPr>
          <w:rFonts w:eastAsia="Calibri"/>
          <w:bCs/>
          <w:sz w:val="26"/>
          <w:szCs w:val="26"/>
        </w:rPr>
        <w:t xml:space="preserve"> Соответственно выше среднего показателя исполнение сложилось по остальным </w:t>
      </w:r>
      <w:r w:rsidR="00E406DA">
        <w:rPr>
          <w:rFonts w:eastAsia="Calibri"/>
          <w:bCs/>
          <w:sz w:val="26"/>
          <w:szCs w:val="26"/>
        </w:rPr>
        <w:t>3-м</w:t>
      </w:r>
      <w:r w:rsidRPr="00AA443A">
        <w:rPr>
          <w:rFonts w:eastAsia="Calibri"/>
          <w:bCs/>
          <w:sz w:val="26"/>
          <w:szCs w:val="26"/>
        </w:rPr>
        <w:t xml:space="preserve"> ГРБС.  </w:t>
      </w:r>
    </w:p>
    <w:p w:rsidR="00786471" w:rsidRPr="00786471" w:rsidRDefault="00786471" w:rsidP="00786471">
      <w:pPr>
        <w:ind w:firstLine="709"/>
        <w:jc w:val="both"/>
        <w:rPr>
          <w:bCs/>
          <w:sz w:val="26"/>
          <w:szCs w:val="26"/>
        </w:rPr>
      </w:pPr>
      <w:r w:rsidRPr="00786471">
        <w:rPr>
          <w:bCs/>
          <w:sz w:val="26"/>
          <w:szCs w:val="26"/>
        </w:rPr>
        <w:t xml:space="preserve">По сравнению с </w:t>
      </w:r>
      <w:r>
        <w:rPr>
          <w:bCs/>
          <w:sz w:val="26"/>
          <w:szCs w:val="26"/>
        </w:rPr>
        <w:t>аналогичным периодом</w:t>
      </w:r>
      <w:r w:rsidRPr="00786471">
        <w:rPr>
          <w:bCs/>
          <w:sz w:val="26"/>
          <w:szCs w:val="26"/>
        </w:rPr>
        <w:t xml:space="preserve"> 202</w:t>
      </w:r>
      <w:r w:rsidR="00E406DA">
        <w:rPr>
          <w:bCs/>
          <w:sz w:val="26"/>
          <w:szCs w:val="26"/>
        </w:rPr>
        <w:t>4</w:t>
      </w:r>
      <w:r w:rsidRPr="00786471">
        <w:rPr>
          <w:bCs/>
          <w:sz w:val="26"/>
          <w:szCs w:val="26"/>
        </w:rPr>
        <w:t xml:space="preserve"> года расходы увеличены по </w:t>
      </w:r>
      <w:r w:rsidR="007329E2">
        <w:rPr>
          <w:bCs/>
          <w:sz w:val="26"/>
          <w:szCs w:val="26"/>
        </w:rPr>
        <w:t>5-ти</w:t>
      </w:r>
      <w:r w:rsidRPr="00786471">
        <w:rPr>
          <w:bCs/>
          <w:sz w:val="26"/>
          <w:szCs w:val="26"/>
        </w:rPr>
        <w:t xml:space="preserve"> ГРБС</w:t>
      </w:r>
      <w:r w:rsidR="00E406DA">
        <w:rPr>
          <w:bCs/>
          <w:sz w:val="26"/>
          <w:szCs w:val="26"/>
        </w:rPr>
        <w:t xml:space="preserve"> </w:t>
      </w:r>
      <w:r w:rsidRPr="00786471">
        <w:rPr>
          <w:bCs/>
          <w:sz w:val="26"/>
          <w:szCs w:val="26"/>
        </w:rPr>
        <w:t xml:space="preserve">(рост от </w:t>
      </w:r>
      <w:r w:rsidR="007329E2">
        <w:rPr>
          <w:bCs/>
          <w:sz w:val="26"/>
          <w:szCs w:val="26"/>
        </w:rPr>
        <w:t>1,1</w:t>
      </w:r>
      <w:r w:rsidRPr="00786471">
        <w:rPr>
          <w:bCs/>
          <w:sz w:val="26"/>
          <w:szCs w:val="26"/>
        </w:rPr>
        <w:t xml:space="preserve">% - </w:t>
      </w:r>
      <w:r w:rsidR="007329E2">
        <w:rPr>
          <w:bCs/>
          <w:sz w:val="26"/>
          <w:szCs w:val="26"/>
        </w:rPr>
        <w:t>Брянский районный Совет народных депутатов</w:t>
      </w:r>
      <w:r>
        <w:rPr>
          <w:bCs/>
          <w:sz w:val="26"/>
          <w:szCs w:val="26"/>
        </w:rPr>
        <w:t xml:space="preserve"> </w:t>
      </w:r>
      <w:r w:rsidRPr="00786471">
        <w:rPr>
          <w:bCs/>
          <w:sz w:val="26"/>
          <w:szCs w:val="26"/>
        </w:rPr>
        <w:t xml:space="preserve">до </w:t>
      </w:r>
      <w:r w:rsidR="007329E2">
        <w:rPr>
          <w:bCs/>
          <w:sz w:val="26"/>
          <w:szCs w:val="26"/>
        </w:rPr>
        <w:t>46,9</w:t>
      </w:r>
      <w:r w:rsidRPr="00786471">
        <w:rPr>
          <w:bCs/>
          <w:sz w:val="26"/>
          <w:szCs w:val="26"/>
        </w:rPr>
        <w:t xml:space="preserve">% - Администрация Брянского района). </w:t>
      </w:r>
      <w:r w:rsidR="007329E2">
        <w:rPr>
          <w:bCs/>
          <w:sz w:val="26"/>
          <w:szCs w:val="26"/>
        </w:rPr>
        <w:t xml:space="preserve">По 2-ум ГРБС сокращены расходы к уровню исполнения за 9 месяцев 2024года: финансовое управление администрации Брянского </w:t>
      </w:r>
      <w:r w:rsidR="007329E2">
        <w:rPr>
          <w:bCs/>
          <w:sz w:val="26"/>
          <w:szCs w:val="26"/>
        </w:rPr>
        <w:lastRenderedPageBreak/>
        <w:t>района - сокращены расходы на 873,5 тыс</w:t>
      </w:r>
      <w:proofErr w:type="gramStart"/>
      <w:r w:rsidR="007329E2">
        <w:rPr>
          <w:bCs/>
          <w:sz w:val="26"/>
          <w:szCs w:val="26"/>
        </w:rPr>
        <w:t>.р</w:t>
      </w:r>
      <w:proofErr w:type="gramEnd"/>
      <w:r w:rsidR="007329E2">
        <w:rPr>
          <w:bCs/>
          <w:sz w:val="26"/>
          <w:szCs w:val="26"/>
        </w:rPr>
        <w:t>ублей (на 3,0%) за счет сокращения расходов на предоставление межбюджетных трансфертов бюджетам сельских поселений и Комитет по управлению муниципальным имуществом – сокращение составило 328,6 тыс.рублей (2,6%).</w:t>
      </w:r>
    </w:p>
    <w:p w:rsidR="00D96A14" w:rsidRPr="00D96A14" w:rsidRDefault="00D96A14" w:rsidP="00D96A14">
      <w:pPr>
        <w:ind w:firstLine="708"/>
        <w:jc w:val="both"/>
        <w:rPr>
          <w:rFonts w:eastAsia="Calibri"/>
          <w:b/>
          <w:color w:val="00B050"/>
          <w:sz w:val="28"/>
          <w:szCs w:val="28"/>
        </w:rPr>
      </w:pPr>
    </w:p>
    <w:p w:rsidR="00D96A14" w:rsidRPr="005F3F80" w:rsidRDefault="00D96A14" w:rsidP="004A72EF">
      <w:pPr>
        <w:ind w:firstLine="708"/>
        <w:jc w:val="center"/>
        <w:rPr>
          <w:rFonts w:eastAsia="Calibri"/>
          <w:b/>
          <w:sz w:val="28"/>
          <w:szCs w:val="28"/>
        </w:rPr>
      </w:pPr>
      <w:r w:rsidRPr="005F3F80">
        <w:rPr>
          <w:rFonts w:eastAsia="Calibri"/>
          <w:b/>
          <w:sz w:val="28"/>
          <w:szCs w:val="28"/>
        </w:rPr>
        <w:t>3.3. Анализ ре</w:t>
      </w:r>
      <w:r w:rsidR="004B17FF">
        <w:rPr>
          <w:rFonts w:eastAsia="Calibri"/>
          <w:b/>
          <w:sz w:val="28"/>
          <w:szCs w:val="28"/>
        </w:rPr>
        <w:t>ализации муниципальных программ</w:t>
      </w:r>
    </w:p>
    <w:p w:rsidR="00D96A14" w:rsidRPr="005F3F80" w:rsidRDefault="00D96A14" w:rsidP="004A72EF">
      <w:pPr>
        <w:ind w:firstLine="709"/>
        <w:jc w:val="both"/>
        <w:rPr>
          <w:rFonts w:eastAsia="Calibri"/>
          <w:sz w:val="26"/>
          <w:szCs w:val="26"/>
        </w:rPr>
      </w:pPr>
      <w:r w:rsidRPr="005F3F80">
        <w:rPr>
          <w:rFonts w:eastAsia="Calibri"/>
          <w:sz w:val="26"/>
          <w:szCs w:val="26"/>
        </w:rPr>
        <w:t>В рамках исполнения программного бюджета на 20</w:t>
      </w:r>
      <w:r w:rsidR="00AB0AFA">
        <w:rPr>
          <w:rFonts w:eastAsia="Calibri"/>
          <w:sz w:val="26"/>
          <w:szCs w:val="26"/>
        </w:rPr>
        <w:t>2</w:t>
      </w:r>
      <w:r w:rsidR="000E2BD2">
        <w:rPr>
          <w:rFonts w:eastAsia="Calibri"/>
          <w:sz w:val="26"/>
          <w:szCs w:val="26"/>
        </w:rPr>
        <w:t>5</w:t>
      </w:r>
      <w:r w:rsidRPr="005F3F80">
        <w:rPr>
          <w:rFonts w:eastAsia="Calibri"/>
          <w:sz w:val="26"/>
          <w:szCs w:val="26"/>
        </w:rPr>
        <w:t xml:space="preserve"> год предусмотрена реализация </w:t>
      </w:r>
      <w:r w:rsidR="00AB0AFA">
        <w:rPr>
          <w:rFonts w:eastAsia="Calibri"/>
          <w:sz w:val="26"/>
          <w:szCs w:val="26"/>
        </w:rPr>
        <w:t>14</w:t>
      </w:r>
      <w:r w:rsidR="006211BF">
        <w:rPr>
          <w:rFonts w:eastAsia="Calibri"/>
          <w:sz w:val="26"/>
          <w:szCs w:val="26"/>
        </w:rPr>
        <w:t>-ти</w:t>
      </w:r>
      <w:r w:rsidRPr="005F3F80">
        <w:rPr>
          <w:rFonts w:eastAsia="Calibri"/>
          <w:sz w:val="26"/>
          <w:szCs w:val="26"/>
        </w:rPr>
        <w:t xml:space="preserve"> муниципальных программ. </w:t>
      </w:r>
    </w:p>
    <w:p w:rsidR="00D96A14" w:rsidRPr="005F3F80" w:rsidRDefault="00D96A14" w:rsidP="004A72EF">
      <w:pPr>
        <w:ind w:firstLine="709"/>
        <w:jc w:val="both"/>
        <w:rPr>
          <w:rFonts w:eastAsia="Calibri"/>
          <w:sz w:val="26"/>
          <w:szCs w:val="26"/>
        </w:rPr>
      </w:pPr>
      <w:r w:rsidRPr="005F3F80">
        <w:rPr>
          <w:rFonts w:eastAsia="Calibri"/>
          <w:sz w:val="26"/>
          <w:szCs w:val="26"/>
        </w:rPr>
        <w:t>Перечень муниципальных программ, подлежащих разработке и реализации органами местного самоуправления Брянского муниципального района, на 20</w:t>
      </w:r>
      <w:r w:rsidR="00AB0AFA">
        <w:rPr>
          <w:rFonts w:eastAsia="Calibri"/>
          <w:sz w:val="26"/>
          <w:szCs w:val="26"/>
        </w:rPr>
        <w:t>2</w:t>
      </w:r>
      <w:r w:rsidR="000E2BD2">
        <w:rPr>
          <w:rFonts w:eastAsia="Calibri"/>
          <w:sz w:val="26"/>
          <w:szCs w:val="26"/>
        </w:rPr>
        <w:t>5</w:t>
      </w:r>
      <w:r w:rsidRPr="005F3F80">
        <w:rPr>
          <w:rFonts w:eastAsia="Calibri"/>
          <w:sz w:val="26"/>
          <w:szCs w:val="26"/>
        </w:rPr>
        <w:t xml:space="preserve"> и последующие год</w:t>
      </w:r>
      <w:r w:rsidR="00AB0AFA">
        <w:rPr>
          <w:rFonts w:eastAsia="Calibri"/>
          <w:sz w:val="26"/>
          <w:szCs w:val="26"/>
        </w:rPr>
        <w:t>ы</w:t>
      </w:r>
      <w:r w:rsidRPr="005F3F80">
        <w:rPr>
          <w:rFonts w:eastAsia="Calibri"/>
          <w:sz w:val="26"/>
          <w:szCs w:val="26"/>
        </w:rPr>
        <w:t xml:space="preserve"> утвержден Постановлением администрации Брянского района. </w:t>
      </w:r>
    </w:p>
    <w:p w:rsidR="00D96A14" w:rsidRPr="005F3F80" w:rsidRDefault="00D96A14" w:rsidP="004A72EF">
      <w:pPr>
        <w:autoSpaceDE w:val="0"/>
        <w:autoSpaceDN w:val="0"/>
        <w:adjustRightInd w:val="0"/>
        <w:ind w:firstLine="709"/>
        <w:jc w:val="both"/>
        <w:rPr>
          <w:rFonts w:eastAsia="Calibri"/>
          <w:sz w:val="26"/>
          <w:szCs w:val="26"/>
        </w:rPr>
      </w:pPr>
      <w:r w:rsidRPr="005F3F80">
        <w:rPr>
          <w:rFonts w:eastAsia="Calibri"/>
          <w:sz w:val="26"/>
          <w:szCs w:val="26"/>
        </w:rPr>
        <w:t xml:space="preserve">Первоначально на реализацию </w:t>
      </w:r>
      <w:r w:rsidR="00AB0AFA">
        <w:rPr>
          <w:rFonts w:eastAsia="Calibri"/>
          <w:sz w:val="26"/>
          <w:szCs w:val="26"/>
        </w:rPr>
        <w:t>14</w:t>
      </w:r>
      <w:r w:rsidRPr="005F3F80">
        <w:rPr>
          <w:rFonts w:eastAsia="Calibri"/>
          <w:sz w:val="26"/>
          <w:szCs w:val="26"/>
        </w:rPr>
        <w:t xml:space="preserve">-ти муниципальных программ в решении о бюджете было предусмотрено </w:t>
      </w:r>
      <w:r w:rsidR="000E2BD2">
        <w:rPr>
          <w:rFonts w:eastAsia="Calibri"/>
          <w:sz w:val="26"/>
          <w:szCs w:val="26"/>
        </w:rPr>
        <w:t>3 610 960,3</w:t>
      </w:r>
      <w:r w:rsidR="006211BF">
        <w:rPr>
          <w:rFonts w:eastAsia="Calibri"/>
          <w:sz w:val="26"/>
          <w:szCs w:val="26"/>
        </w:rPr>
        <w:t xml:space="preserve"> </w:t>
      </w:r>
      <w:r w:rsidRPr="005F3F80">
        <w:rPr>
          <w:rFonts w:eastAsia="Calibri"/>
          <w:sz w:val="26"/>
          <w:szCs w:val="26"/>
        </w:rPr>
        <w:t>тыс</w:t>
      </w:r>
      <w:proofErr w:type="gramStart"/>
      <w:r w:rsidRPr="005F3F80">
        <w:rPr>
          <w:rFonts w:eastAsia="Calibri"/>
          <w:sz w:val="26"/>
          <w:szCs w:val="26"/>
        </w:rPr>
        <w:t>.р</w:t>
      </w:r>
      <w:proofErr w:type="gramEnd"/>
      <w:r w:rsidRPr="005F3F80">
        <w:rPr>
          <w:rFonts w:eastAsia="Calibri"/>
          <w:sz w:val="26"/>
          <w:szCs w:val="26"/>
        </w:rPr>
        <w:t>уб</w:t>
      </w:r>
      <w:r w:rsidR="006211BF">
        <w:rPr>
          <w:rFonts w:eastAsia="Calibri"/>
          <w:sz w:val="26"/>
          <w:szCs w:val="26"/>
        </w:rPr>
        <w:t>лей</w:t>
      </w:r>
      <w:r w:rsidRPr="005F3F80">
        <w:rPr>
          <w:rFonts w:eastAsia="Calibri"/>
          <w:sz w:val="26"/>
          <w:szCs w:val="26"/>
        </w:rPr>
        <w:t xml:space="preserve"> или 9</w:t>
      </w:r>
      <w:r w:rsidR="000E2BD2">
        <w:rPr>
          <w:rFonts w:eastAsia="Calibri"/>
          <w:sz w:val="26"/>
          <w:szCs w:val="26"/>
        </w:rPr>
        <w:t>9,4</w:t>
      </w:r>
      <w:r w:rsidR="003D7AEF" w:rsidRPr="005F3F80">
        <w:rPr>
          <w:rFonts w:eastAsia="Calibri"/>
          <w:sz w:val="26"/>
          <w:szCs w:val="26"/>
        </w:rPr>
        <w:t xml:space="preserve">% </w:t>
      </w:r>
      <w:r w:rsidRPr="005F3F80">
        <w:rPr>
          <w:rFonts w:eastAsia="Calibri"/>
          <w:sz w:val="26"/>
          <w:szCs w:val="26"/>
        </w:rPr>
        <w:t xml:space="preserve">от общего объема расходов бюджета. Общий объем финансирования муниципальных программ, на отчетную дату, утвержден в сумме </w:t>
      </w:r>
      <w:r w:rsidR="000E2BD2">
        <w:rPr>
          <w:rFonts w:eastAsia="Calibri"/>
          <w:sz w:val="26"/>
          <w:szCs w:val="26"/>
        </w:rPr>
        <w:t>3 653 717,4</w:t>
      </w:r>
      <w:r w:rsidR="00AB0AFA">
        <w:rPr>
          <w:rFonts w:eastAsia="Calibri"/>
          <w:sz w:val="26"/>
          <w:szCs w:val="26"/>
        </w:rPr>
        <w:t xml:space="preserve"> </w:t>
      </w:r>
      <w:r w:rsidRPr="005F3F80">
        <w:rPr>
          <w:rFonts w:eastAsia="Calibri"/>
          <w:sz w:val="26"/>
          <w:szCs w:val="26"/>
        </w:rPr>
        <w:t>тыс.руб</w:t>
      </w:r>
      <w:r w:rsidR="006211BF">
        <w:rPr>
          <w:rFonts w:eastAsia="Calibri"/>
          <w:sz w:val="26"/>
          <w:szCs w:val="26"/>
        </w:rPr>
        <w:t>лей</w:t>
      </w:r>
      <w:r w:rsidR="000E2BD2">
        <w:rPr>
          <w:rFonts w:eastAsia="Calibri"/>
          <w:sz w:val="26"/>
          <w:szCs w:val="26"/>
        </w:rPr>
        <w:t xml:space="preserve"> </w:t>
      </w:r>
      <w:proofErr w:type="gramStart"/>
      <w:r w:rsidR="000E2BD2" w:rsidRPr="005F3F80">
        <w:rPr>
          <w:rFonts w:eastAsia="Calibri"/>
          <w:sz w:val="26"/>
          <w:szCs w:val="26"/>
        </w:rPr>
        <w:t>руб</w:t>
      </w:r>
      <w:r w:rsidR="000E2BD2">
        <w:rPr>
          <w:rFonts w:eastAsia="Calibri"/>
          <w:sz w:val="26"/>
          <w:szCs w:val="26"/>
        </w:rPr>
        <w:t>лей</w:t>
      </w:r>
      <w:proofErr w:type="gramEnd"/>
      <w:r w:rsidR="000E2BD2" w:rsidRPr="005F3F80">
        <w:rPr>
          <w:rFonts w:eastAsia="Calibri"/>
          <w:sz w:val="26"/>
          <w:szCs w:val="26"/>
        </w:rPr>
        <w:t xml:space="preserve"> или 9</w:t>
      </w:r>
      <w:r w:rsidR="000E2BD2">
        <w:rPr>
          <w:rFonts w:eastAsia="Calibri"/>
          <w:sz w:val="26"/>
          <w:szCs w:val="26"/>
        </w:rPr>
        <w:t>8,4</w:t>
      </w:r>
      <w:r w:rsidR="000E2BD2" w:rsidRPr="005F3F80">
        <w:rPr>
          <w:rFonts w:eastAsia="Calibri"/>
          <w:sz w:val="26"/>
          <w:szCs w:val="26"/>
        </w:rPr>
        <w:t>% от общего объема расходов бюджета.</w:t>
      </w:r>
      <w:r w:rsidR="003D7AEF" w:rsidRPr="005F3F80">
        <w:rPr>
          <w:rFonts w:eastAsia="Calibri"/>
          <w:sz w:val="26"/>
          <w:szCs w:val="26"/>
        </w:rPr>
        <w:t>.</w:t>
      </w:r>
    </w:p>
    <w:p w:rsidR="00D96A14" w:rsidRDefault="00D96A14" w:rsidP="004A72EF">
      <w:pPr>
        <w:autoSpaceDE w:val="0"/>
        <w:autoSpaceDN w:val="0"/>
        <w:adjustRightInd w:val="0"/>
        <w:ind w:firstLine="709"/>
        <w:jc w:val="both"/>
        <w:rPr>
          <w:rFonts w:eastAsia="Calibri"/>
          <w:sz w:val="26"/>
          <w:szCs w:val="26"/>
        </w:rPr>
      </w:pPr>
      <w:r w:rsidRPr="00B96A9A">
        <w:rPr>
          <w:rFonts w:eastAsia="Calibri"/>
          <w:sz w:val="26"/>
          <w:szCs w:val="26"/>
        </w:rPr>
        <w:t xml:space="preserve">По итогам исполнения бюджета за </w:t>
      </w:r>
      <w:r w:rsidR="00A3618E" w:rsidRPr="00B96A9A">
        <w:rPr>
          <w:rFonts w:eastAsia="Calibri"/>
          <w:sz w:val="26"/>
          <w:szCs w:val="26"/>
        </w:rPr>
        <w:t>9 месяцев 20</w:t>
      </w:r>
      <w:r w:rsidR="00AB0AFA">
        <w:rPr>
          <w:rFonts w:eastAsia="Calibri"/>
          <w:sz w:val="26"/>
          <w:szCs w:val="26"/>
        </w:rPr>
        <w:t>2</w:t>
      </w:r>
      <w:r w:rsidR="000E2BD2">
        <w:rPr>
          <w:rFonts w:eastAsia="Calibri"/>
          <w:sz w:val="26"/>
          <w:szCs w:val="26"/>
        </w:rPr>
        <w:t>5</w:t>
      </w:r>
      <w:r w:rsidR="00A3618E" w:rsidRPr="00B96A9A">
        <w:rPr>
          <w:rFonts w:eastAsia="Calibri"/>
          <w:sz w:val="26"/>
          <w:szCs w:val="26"/>
        </w:rPr>
        <w:t xml:space="preserve"> года</w:t>
      </w:r>
      <w:r w:rsidRPr="00B96A9A">
        <w:rPr>
          <w:rFonts w:eastAsia="Calibri"/>
          <w:sz w:val="26"/>
          <w:szCs w:val="26"/>
        </w:rPr>
        <w:t xml:space="preserve">, мероприятия в рамках реализации муниципальных программ профинансированы в объеме </w:t>
      </w:r>
      <w:r w:rsidR="000E2BD2">
        <w:rPr>
          <w:rFonts w:eastAsia="Calibri"/>
          <w:sz w:val="26"/>
          <w:szCs w:val="26"/>
        </w:rPr>
        <w:t>2 199 147,7</w:t>
      </w:r>
      <w:r w:rsidR="00AB0AFA">
        <w:rPr>
          <w:rFonts w:eastAsia="Calibri"/>
          <w:sz w:val="26"/>
          <w:szCs w:val="26"/>
        </w:rPr>
        <w:t xml:space="preserve"> </w:t>
      </w:r>
      <w:r w:rsidRPr="00B96A9A">
        <w:rPr>
          <w:rFonts w:eastAsia="Calibri"/>
          <w:sz w:val="26"/>
          <w:szCs w:val="26"/>
        </w:rPr>
        <w:t>тыс</w:t>
      </w:r>
      <w:proofErr w:type="gramStart"/>
      <w:r w:rsidRPr="00B96A9A">
        <w:rPr>
          <w:rFonts w:eastAsia="Calibri"/>
          <w:sz w:val="26"/>
          <w:szCs w:val="26"/>
        </w:rPr>
        <w:t>.р</w:t>
      </w:r>
      <w:proofErr w:type="gramEnd"/>
      <w:r w:rsidRPr="00B96A9A">
        <w:rPr>
          <w:rFonts w:eastAsia="Calibri"/>
          <w:sz w:val="26"/>
          <w:szCs w:val="26"/>
        </w:rPr>
        <w:t xml:space="preserve">ублей или </w:t>
      </w:r>
      <w:r w:rsidR="00730070">
        <w:rPr>
          <w:rFonts w:eastAsia="Calibri"/>
          <w:sz w:val="26"/>
          <w:szCs w:val="26"/>
        </w:rPr>
        <w:t>6</w:t>
      </w:r>
      <w:r w:rsidR="000E2BD2">
        <w:rPr>
          <w:rFonts w:eastAsia="Calibri"/>
          <w:sz w:val="26"/>
          <w:szCs w:val="26"/>
        </w:rPr>
        <w:t>0,2</w:t>
      </w:r>
      <w:r w:rsidRPr="00B96A9A">
        <w:rPr>
          <w:rFonts w:eastAsia="Calibri"/>
          <w:sz w:val="26"/>
          <w:szCs w:val="26"/>
        </w:rPr>
        <w:t>% от годового плана.</w:t>
      </w:r>
    </w:p>
    <w:p w:rsidR="00FA13A9" w:rsidRPr="00FA13A9" w:rsidRDefault="00FA13A9" w:rsidP="00FA13A9">
      <w:pPr>
        <w:autoSpaceDE w:val="0"/>
        <w:autoSpaceDN w:val="0"/>
        <w:adjustRightInd w:val="0"/>
        <w:ind w:firstLine="709"/>
        <w:jc w:val="right"/>
        <w:rPr>
          <w:rFonts w:eastAsia="Calibri"/>
          <w:sz w:val="20"/>
          <w:szCs w:val="20"/>
        </w:rPr>
      </w:pPr>
      <w:r w:rsidRPr="00FA13A9">
        <w:rPr>
          <w:rFonts w:eastAsia="Calibri"/>
          <w:sz w:val="20"/>
          <w:szCs w:val="20"/>
        </w:rPr>
        <w:t>тыс</w:t>
      </w:r>
      <w:proofErr w:type="gramStart"/>
      <w:r w:rsidRPr="00FA13A9">
        <w:rPr>
          <w:rFonts w:eastAsia="Calibri"/>
          <w:sz w:val="20"/>
          <w:szCs w:val="20"/>
        </w:rPr>
        <w:t>.р</w:t>
      </w:r>
      <w:proofErr w:type="gramEnd"/>
      <w:r w:rsidRPr="00FA13A9">
        <w:rPr>
          <w:rFonts w:eastAsia="Calibri"/>
          <w:sz w:val="20"/>
          <w:szCs w:val="20"/>
        </w:rPr>
        <w:t>ублей</w:t>
      </w:r>
    </w:p>
    <w:tbl>
      <w:tblPr>
        <w:tblW w:w="9953" w:type="dxa"/>
        <w:tblInd w:w="93" w:type="dxa"/>
        <w:tblLook w:val="04A0"/>
      </w:tblPr>
      <w:tblGrid>
        <w:gridCol w:w="4268"/>
        <w:gridCol w:w="1601"/>
        <w:gridCol w:w="1320"/>
        <w:gridCol w:w="1473"/>
        <w:gridCol w:w="1291"/>
      </w:tblGrid>
      <w:tr w:rsidR="000E2BD2" w:rsidRPr="000E2BD2" w:rsidTr="007D43F0">
        <w:trPr>
          <w:trHeight w:val="1290"/>
        </w:trPr>
        <w:tc>
          <w:tcPr>
            <w:tcW w:w="4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18"/>
                <w:szCs w:val="18"/>
              </w:rPr>
            </w:pPr>
            <w:r w:rsidRPr="000E2BD2">
              <w:rPr>
                <w:b/>
                <w:bCs/>
                <w:sz w:val="18"/>
                <w:szCs w:val="18"/>
              </w:rPr>
              <w:t>Наименование муниципальной программы (программы)</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Утверждено первоначально решением о бюджете на 2025 год</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Утверждено бюджетной росписью на отчетную дату</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Исполнено за отчетный период</w:t>
            </w:r>
          </w:p>
        </w:tc>
        <w:tc>
          <w:tcPr>
            <w:tcW w:w="1291" w:type="dxa"/>
            <w:tcBorders>
              <w:top w:val="single" w:sz="8"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 исполнения</w:t>
            </w:r>
          </w:p>
        </w:tc>
      </w:tr>
      <w:tr w:rsidR="000E2BD2" w:rsidRPr="000E2BD2" w:rsidTr="007D43F0">
        <w:trPr>
          <w:trHeight w:val="923"/>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Обеспечение реализации полномочий исполнительно-распорядительного органа местного самоуправления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198 442,7</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197 024,9</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122 058,2</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62,0</w:t>
            </w:r>
          </w:p>
        </w:tc>
      </w:tr>
      <w:tr w:rsidR="000E2BD2" w:rsidRPr="000E2BD2" w:rsidTr="007D43F0">
        <w:trPr>
          <w:trHeight w:val="680"/>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Управление муниципальными финансами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48 104,2</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48 641,1</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30 216,4</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62,1</w:t>
            </w:r>
          </w:p>
        </w:tc>
      </w:tr>
      <w:tr w:rsidR="000E2BD2" w:rsidRPr="000E2BD2" w:rsidTr="007D43F0">
        <w:trPr>
          <w:trHeight w:val="563"/>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Формирование современной модели образования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1 724 185,8</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1 921 178,9</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1 150 005,2</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59,9</w:t>
            </w:r>
          </w:p>
        </w:tc>
      </w:tr>
      <w:tr w:rsidR="000E2BD2" w:rsidRPr="000E2BD2" w:rsidTr="007D43F0">
        <w:trPr>
          <w:trHeight w:val="543"/>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Развитие культуры и молодежной политики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186 187,9</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192 904,5</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121 884,9</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63,2</w:t>
            </w:r>
          </w:p>
        </w:tc>
      </w:tr>
      <w:tr w:rsidR="000E2BD2" w:rsidRPr="000E2BD2" w:rsidTr="007D43F0">
        <w:trPr>
          <w:trHeight w:val="315"/>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Чистая вода</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105 060,2</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26 097,2</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1 185,0</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4,5</w:t>
            </w:r>
          </w:p>
        </w:tc>
      </w:tr>
      <w:tr w:rsidR="000E2BD2" w:rsidRPr="000E2BD2" w:rsidTr="007D43F0">
        <w:trPr>
          <w:trHeight w:val="768"/>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Профилактика безнадзорности и правонарушений несовершеннолетних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38,0</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38,0</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31,0</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81,6</w:t>
            </w:r>
          </w:p>
        </w:tc>
      </w:tr>
      <w:tr w:rsidR="000E2BD2" w:rsidRPr="000E2BD2" w:rsidTr="007D43F0">
        <w:trPr>
          <w:trHeight w:val="553"/>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Автомобильные дороги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332 295,3</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143 589,7</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60 615,9</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42,2</w:t>
            </w:r>
          </w:p>
        </w:tc>
      </w:tr>
      <w:tr w:rsidR="000E2BD2" w:rsidRPr="000E2BD2" w:rsidTr="007D43F0">
        <w:trPr>
          <w:trHeight w:val="831"/>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 xml:space="preserve">Программа комплексного </w:t>
            </w:r>
            <w:proofErr w:type="gramStart"/>
            <w:r w:rsidRPr="000E2BD2">
              <w:rPr>
                <w:sz w:val="18"/>
                <w:szCs w:val="18"/>
              </w:rPr>
              <w:t>развития систем коммунальной инфраструктуры Брянского муниципального района Брянской области</w:t>
            </w:r>
            <w:proofErr w:type="gramEnd"/>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63 540,1</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57 357,4</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32 645,1</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56,9</w:t>
            </w:r>
          </w:p>
        </w:tc>
      </w:tr>
      <w:tr w:rsidR="000E2BD2" w:rsidRPr="000E2BD2" w:rsidTr="007D43F0">
        <w:trPr>
          <w:trHeight w:val="545"/>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Улучшение условий и охраны труда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200,0</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200,0</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200,0</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100,0</w:t>
            </w:r>
          </w:p>
        </w:tc>
      </w:tr>
      <w:tr w:rsidR="000E2BD2" w:rsidRPr="000E2BD2" w:rsidTr="007D43F0">
        <w:trPr>
          <w:trHeight w:val="775"/>
        </w:trPr>
        <w:tc>
          <w:tcPr>
            <w:tcW w:w="426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lastRenderedPageBreak/>
              <w:t>Управление муниципальной собственностью Брянского муниципального района Брянской области</w:t>
            </w:r>
          </w:p>
        </w:tc>
        <w:tc>
          <w:tcPr>
            <w:tcW w:w="1601" w:type="dxa"/>
            <w:tcBorders>
              <w:top w:val="single" w:sz="4"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18 826,1</w:t>
            </w:r>
          </w:p>
        </w:tc>
        <w:tc>
          <w:tcPr>
            <w:tcW w:w="1320" w:type="dxa"/>
            <w:tcBorders>
              <w:top w:val="single" w:sz="4"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17 966,4</w:t>
            </w:r>
          </w:p>
        </w:tc>
        <w:tc>
          <w:tcPr>
            <w:tcW w:w="1473" w:type="dxa"/>
            <w:tcBorders>
              <w:top w:val="single" w:sz="4"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11 878,7</w:t>
            </w:r>
          </w:p>
        </w:tc>
        <w:tc>
          <w:tcPr>
            <w:tcW w:w="1291" w:type="dxa"/>
            <w:tcBorders>
              <w:top w:val="single" w:sz="4" w:space="0" w:color="auto"/>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66,1</w:t>
            </w:r>
          </w:p>
        </w:tc>
      </w:tr>
      <w:tr w:rsidR="000E2BD2" w:rsidRPr="000E2BD2" w:rsidTr="007D43F0">
        <w:trPr>
          <w:trHeight w:val="559"/>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Развитие физической культуры и спорта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474 594,5</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589 993,8</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348 139,4</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59,0</w:t>
            </w:r>
          </w:p>
        </w:tc>
      </w:tr>
      <w:tr w:rsidR="000E2BD2" w:rsidRPr="000E2BD2" w:rsidTr="007D43F0">
        <w:trPr>
          <w:trHeight w:val="964"/>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Обеспечение мероприятий в области гражданской обороны, защиты населения и территории от чрезвычайных ситуаций, пожарной безопасности в Брянском муниципальном районе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2 510,8</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1 750,8</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745,9</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42,6</w:t>
            </w:r>
          </w:p>
        </w:tc>
      </w:tr>
      <w:tr w:rsidR="000E2BD2" w:rsidRPr="000E2BD2" w:rsidTr="007D43F0">
        <w:trPr>
          <w:trHeight w:val="695"/>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Комплексное развитие сельских территорий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456 865,0</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456 865,0</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319 505,7</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69,9</w:t>
            </w:r>
          </w:p>
        </w:tc>
      </w:tr>
      <w:tr w:rsidR="000E2BD2" w:rsidRPr="000E2BD2" w:rsidTr="007D43F0">
        <w:trPr>
          <w:trHeight w:val="1399"/>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sz w:val="18"/>
                <w:szCs w:val="18"/>
              </w:rPr>
            </w:pPr>
            <w:r w:rsidRPr="000E2BD2">
              <w:rPr>
                <w:sz w:val="18"/>
                <w:szCs w:val="18"/>
              </w:rPr>
              <w:t>Осуществление полномочий исполнительного органа местного самоуправления по участию в профилактике терроризма и экстремизма, минимизации и (или) ликвидации последствий их проявлений на территории Брянского муниципального района Брянской области</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109,7</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109,7</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36,3</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33,1</w:t>
            </w:r>
          </w:p>
        </w:tc>
      </w:tr>
      <w:tr w:rsidR="000E2BD2" w:rsidRPr="000E2BD2" w:rsidTr="007D43F0">
        <w:trPr>
          <w:trHeight w:val="300"/>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jc w:val="right"/>
              <w:rPr>
                <w:b/>
                <w:bCs/>
                <w:sz w:val="18"/>
                <w:szCs w:val="18"/>
              </w:rPr>
            </w:pPr>
            <w:r w:rsidRPr="000E2BD2">
              <w:rPr>
                <w:b/>
                <w:bCs/>
                <w:sz w:val="18"/>
                <w:szCs w:val="18"/>
              </w:rPr>
              <w:t>Итого</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3 610 960,3</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3 653 717,4</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sz w:val="20"/>
                <w:szCs w:val="20"/>
              </w:rPr>
            </w:pPr>
            <w:r w:rsidRPr="000E2BD2">
              <w:rPr>
                <w:b/>
                <w:bCs/>
                <w:sz w:val="20"/>
                <w:szCs w:val="20"/>
              </w:rPr>
              <w:t>2 199 147,7</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rPr>
                <w:b/>
                <w:bCs/>
              </w:rPr>
            </w:pPr>
            <w:r w:rsidRPr="000E2BD2">
              <w:rPr>
                <w:b/>
                <w:bCs/>
                <w:sz w:val="22"/>
                <w:szCs w:val="22"/>
              </w:rPr>
              <w:t>60,2</w:t>
            </w:r>
          </w:p>
        </w:tc>
      </w:tr>
      <w:tr w:rsidR="000E2BD2" w:rsidRPr="000E2BD2" w:rsidTr="007D43F0">
        <w:trPr>
          <w:trHeight w:val="315"/>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0E2BD2" w:rsidRPr="000E2BD2" w:rsidRDefault="000E2BD2" w:rsidP="000E2BD2">
            <w:pPr>
              <w:rPr>
                <w:i/>
                <w:iCs/>
                <w:sz w:val="18"/>
                <w:szCs w:val="18"/>
              </w:rPr>
            </w:pPr>
            <w:proofErr w:type="spellStart"/>
            <w:r w:rsidRPr="000E2BD2">
              <w:rPr>
                <w:i/>
                <w:iCs/>
                <w:sz w:val="18"/>
                <w:szCs w:val="18"/>
              </w:rPr>
              <w:t>Непрограммная</w:t>
            </w:r>
            <w:proofErr w:type="spellEnd"/>
            <w:r w:rsidRPr="000E2BD2">
              <w:rPr>
                <w:i/>
                <w:iCs/>
                <w:sz w:val="18"/>
                <w:szCs w:val="18"/>
              </w:rPr>
              <w:t xml:space="preserve"> часть</w:t>
            </w:r>
          </w:p>
        </w:tc>
        <w:tc>
          <w:tcPr>
            <w:tcW w:w="160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22 145,4</w:t>
            </w:r>
          </w:p>
        </w:tc>
        <w:tc>
          <w:tcPr>
            <w:tcW w:w="1320"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58 694,6</w:t>
            </w:r>
          </w:p>
        </w:tc>
        <w:tc>
          <w:tcPr>
            <w:tcW w:w="1473"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35 202,3</w:t>
            </w:r>
          </w:p>
        </w:tc>
        <w:tc>
          <w:tcPr>
            <w:tcW w:w="1291" w:type="dxa"/>
            <w:tcBorders>
              <w:top w:val="nil"/>
              <w:left w:val="nil"/>
              <w:bottom w:val="single" w:sz="8" w:space="0" w:color="auto"/>
              <w:right w:val="single" w:sz="8" w:space="0" w:color="auto"/>
            </w:tcBorders>
            <w:shd w:val="clear" w:color="auto" w:fill="auto"/>
            <w:vAlign w:val="center"/>
            <w:hideMark/>
          </w:tcPr>
          <w:p w:rsidR="000E2BD2" w:rsidRPr="000E2BD2" w:rsidRDefault="000E2BD2" w:rsidP="000E2BD2">
            <w:pPr>
              <w:jc w:val="center"/>
            </w:pPr>
            <w:r w:rsidRPr="000E2BD2">
              <w:rPr>
                <w:sz w:val="22"/>
                <w:szCs w:val="22"/>
              </w:rPr>
              <w:t>60,0</w:t>
            </w:r>
          </w:p>
        </w:tc>
      </w:tr>
    </w:tbl>
    <w:p w:rsidR="00C7374B" w:rsidRDefault="00C07403" w:rsidP="007B058D">
      <w:pPr>
        <w:jc w:val="both"/>
        <w:rPr>
          <w:rFonts w:eastAsia="Calibri"/>
          <w:bCs/>
          <w:sz w:val="26"/>
          <w:szCs w:val="26"/>
        </w:rPr>
      </w:pPr>
      <w:r>
        <w:rPr>
          <w:rFonts w:eastAsia="Calibri"/>
          <w:bCs/>
          <w:sz w:val="26"/>
          <w:szCs w:val="26"/>
        </w:rPr>
        <w:t xml:space="preserve">        </w:t>
      </w:r>
      <w:r w:rsidR="00EE4150" w:rsidRPr="00AA443A">
        <w:rPr>
          <w:rFonts w:eastAsia="Calibri"/>
          <w:bCs/>
          <w:sz w:val="26"/>
          <w:szCs w:val="26"/>
        </w:rPr>
        <w:t>Средний уровень исполнения по итогам 9 месяцев 20</w:t>
      </w:r>
      <w:r>
        <w:rPr>
          <w:rFonts w:eastAsia="Calibri"/>
          <w:bCs/>
          <w:sz w:val="26"/>
          <w:szCs w:val="26"/>
        </w:rPr>
        <w:t>2</w:t>
      </w:r>
      <w:r w:rsidR="007D43F0">
        <w:rPr>
          <w:rFonts w:eastAsia="Calibri"/>
          <w:bCs/>
          <w:sz w:val="26"/>
          <w:szCs w:val="26"/>
        </w:rPr>
        <w:t>5</w:t>
      </w:r>
      <w:r w:rsidR="00EE4150" w:rsidRPr="00AA443A">
        <w:rPr>
          <w:rFonts w:eastAsia="Calibri"/>
          <w:bCs/>
          <w:sz w:val="26"/>
          <w:szCs w:val="26"/>
        </w:rPr>
        <w:t xml:space="preserve"> года сложился </w:t>
      </w:r>
      <w:r w:rsidR="007D43F0">
        <w:rPr>
          <w:rFonts w:eastAsia="Calibri"/>
          <w:bCs/>
          <w:sz w:val="26"/>
          <w:szCs w:val="26"/>
        </w:rPr>
        <w:t>57,4</w:t>
      </w:r>
      <w:r w:rsidR="00EE4150" w:rsidRPr="00AA443A">
        <w:rPr>
          <w:rFonts w:eastAsia="Calibri"/>
          <w:bCs/>
          <w:sz w:val="26"/>
          <w:szCs w:val="26"/>
        </w:rPr>
        <w:t xml:space="preserve">%. Из </w:t>
      </w:r>
      <w:r>
        <w:rPr>
          <w:rFonts w:eastAsia="Calibri"/>
          <w:bCs/>
          <w:sz w:val="26"/>
          <w:szCs w:val="26"/>
        </w:rPr>
        <w:t>14</w:t>
      </w:r>
      <w:r w:rsidR="007B058D">
        <w:rPr>
          <w:rFonts w:eastAsia="Calibri"/>
          <w:bCs/>
          <w:sz w:val="26"/>
          <w:szCs w:val="26"/>
        </w:rPr>
        <w:t>-ти</w:t>
      </w:r>
      <w:r w:rsidR="00EE4150">
        <w:rPr>
          <w:rFonts w:eastAsia="Calibri"/>
          <w:bCs/>
          <w:sz w:val="26"/>
          <w:szCs w:val="26"/>
        </w:rPr>
        <w:t xml:space="preserve"> программ </w:t>
      </w:r>
      <w:r w:rsidR="00EE4150" w:rsidRPr="00AA443A">
        <w:rPr>
          <w:rFonts w:eastAsia="Calibri"/>
          <w:bCs/>
          <w:sz w:val="26"/>
          <w:szCs w:val="26"/>
        </w:rPr>
        <w:t xml:space="preserve">ниже среднего показателя исполнены расходы по </w:t>
      </w:r>
      <w:r w:rsidR="007D43F0">
        <w:rPr>
          <w:rFonts w:eastAsia="Calibri"/>
          <w:bCs/>
          <w:sz w:val="26"/>
          <w:szCs w:val="26"/>
        </w:rPr>
        <w:t>5</w:t>
      </w:r>
      <w:r w:rsidR="00EE4150">
        <w:rPr>
          <w:rFonts w:eastAsia="Calibri"/>
          <w:bCs/>
          <w:sz w:val="26"/>
          <w:szCs w:val="26"/>
        </w:rPr>
        <w:t>-</w:t>
      </w:r>
      <w:r w:rsidR="00C7374B">
        <w:rPr>
          <w:rFonts w:eastAsia="Calibri"/>
          <w:bCs/>
          <w:sz w:val="26"/>
          <w:szCs w:val="26"/>
        </w:rPr>
        <w:t>ти</w:t>
      </w:r>
      <w:r w:rsidR="00EE4150">
        <w:rPr>
          <w:rFonts w:eastAsia="Calibri"/>
          <w:bCs/>
          <w:sz w:val="26"/>
          <w:szCs w:val="26"/>
        </w:rPr>
        <w:t xml:space="preserve"> программам</w:t>
      </w:r>
      <w:r w:rsidR="007B058D">
        <w:rPr>
          <w:rFonts w:eastAsia="Calibri"/>
          <w:bCs/>
          <w:sz w:val="26"/>
          <w:szCs w:val="26"/>
        </w:rPr>
        <w:t>:</w:t>
      </w:r>
    </w:p>
    <w:p w:rsidR="007D43F0" w:rsidRDefault="00C7374B" w:rsidP="007D43F0">
      <w:pPr>
        <w:jc w:val="both"/>
        <w:rPr>
          <w:sz w:val="26"/>
          <w:szCs w:val="26"/>
        </w:rPr>
      </w:pPr>
      <w:r>
        <w:rPr>
          <w:sz w:val="26"/>
          <w:szCs w:val="26"/>
        </w:rPr>
        <w:t xml:space="preserve">      </w:t>
      </w:r>
      <w:r w:rsidR="007D43F0">
        <w:rPr>
          <w:sz w:val="26"/>
          <w:szCs w:val="26"/>
        </w:rPr>
        <w:t xml:space="preserve">  «</w:t>
      </w:r>
      <w:r w:rsidR="007D43F0" w:rsidRPr="00C7374B">
        <w:rPr>
          <w:sz w:val="26"/>
          <w:szCs w:val="26"/>
        </w:rPr>
        <w:t>Чистая вода</w:t>
      </w:r>
      <w:r w:rsidR="007D43F0">
        <w:rPr>
          <w:sz w:val="26"/>
          <w:szCs w:val="26"/>
        </w:rPr>
        <w:t>»;</w:t>
      </w:r>
    </w:p>
    <w:p w:rsidR="007D43F0" w:rsidRDefault="007D43F0" w:rsidP="007D43F0">
      <w:pPr>
        <w:jc w:val="both"/>
        <w:rPr>
          <w:sz w:val="26"/>
          <w:szCs w:val="26"/>
        </w:rPr>
      </w:pPr>
      <w:r w:rsidRPr="007D43F0">
        <w:rPr>
          <w:sz w:val="26"/>
          <w:szCs w:val="26"/>
        </w:rPr>
        <w:t xml:space="preserve">        «Автомобильные дороги Брянского муниципального района Брянской области</w:t>
      </w:r>
      <w:r>
        <w:rPr>
          <w:sz w:val="26"/>
          <w:szCs w:val="26"/>
        </w:rPr>
        <w:t>»;</w:t>
      </w:r>
    </w:p>
    <w:p w:rsidR="007D43F0" w:rsidRDefault="007D43F0" w:rsidP="007D43F0">
      <w:pPr>
        <w:jc w:val="both"/>
        <w:rPr>
          <w:sz w:val="26"/>
          <w:szCs w:val="26"/>
        </w:rPr>
      </w:pPr>
      <w:r w:rsidRPr="007D43F0">
        <w:rPr>
          <w:sz w:val="26"/>
          <w:szCs w:val="26"/>
        </w:rPr>
        <w:t xml:space="preserve">        «Программа комплексного </w:t>
      </w:r>
      <w:proofErr w:type="gramStart"/>
      <w:r w:rsidRPr="007D43F0">
        <w:rPr>
          <w:sz w:val="26"/>
          <w:szCs w:val="26"/>
        </w:rPr>
        <w:t>развития систем коммунальной инфраструктуры Брянского муниципального района Брянской области</w:t>
      </w:r>
      <w:proofErr w:type="gramEnd"/>
      <w:r>
        <w:rPr>
          <w:sz w:val="26"/>
          <w:szCs w:val="26"/>
        </w:rPr>
        <w:t>»;</w:t>
      </w:r>
    </w:p>
    <w:p w:rsidR="007D43F0" w:rsidRDefault="007D43F0" w:rsidP="007D43F0">
      <w:pPr>
        <w:jc w:val="both"/>
        <w:rPr>
          <w:sz w:val="26"/>
          <w:szCs w:val="26"/>
        </w:rPr>
      </w:pPr>
      <w:r>
        <w:rPr>
          <w:sz w:val="26"/>
          <w:szCs w:val="26"/>
        </w:rPr>
        <w:t xml:space="preserve">         «</w:t>
      </w:r>
      <w:r w:rsidRPr="00C7374B">
        <w:rPr>
          <w:sz w:val="26"/>
          <w:szCs w:val="26"/>
        </w:rPr>
        <w:t>Обеспечение мероприятий в области гражданской обороны, защиты населения и территории от чрезвычайных ситуаций, пожарной безопасности в Брянском муниципальном районе Брянской области</w:t>
      </w:r>
      <w:r>
        <w:rPr>
          <w:sz w:val="26"/>
          <w:szCs w:val="26"/>
        </w:rPr>
        <w:t>»;</w:t>
      </w:r>
    </w:p>
    <w:p w:rsidR="007D43F0" w:rsidRPr="007D43F0" w:rsidRDefault="007D43F0" w:rsidP="007D43F0">
      <w:pPr>
        <w:jc w:val="both"/>
        <w:rPr>
          <w:sz w:val="26"/>
          <w:szCs w:val="26"/>
        </w:rPr>
      </w:pPr>
      <w:r>
        <w:rPr>
          <w:sz w:val="26"/>
          <w:szCs w:val="26"/>
        </w:rPr>
        <w:t xml:space="preserve">          «</w:t>
      </w:r>
      <w:r w:rsidRPr="007D43F0">
        <w:rPr>
          <w:sz w:val="26"/>
          <w:szCs w:val="26"/>
        </w:rPr>
        <w:t>Осуществление полномочий исполнительного органа местного самоуправления по участию в профилактике терроризма и экстремизма, минимизации и (или) ликвидации последствий их проявлений на территории Брянского муниципального района Брянской области</w:t>
      </w:r>
      <w:r>
        <w:rPr>
          <w:sz w:val="26"/>
          <w:szCs w:val="26"/>
        </w:rPr>
        <w:t>».</w:t>
      </w:r>
    </w:p>
    <w:p w:rsidR="00783186" w:rsidRDefault="007D43F0" w:rsidP="00BE63A2">
      <w:pPr>
        <w:jc w:val="both"/>
        <w:rPr>
          <w:rFonts w:eastAsia="Calibri"/>
          <w:bCs/>
          <w:sz w:val="26"/>
          <w:szCs w:val="26"/>
        </w:rPr>
      </w:pPr>
      <w:r w:rsidRPr="007D43F0">
        <w:rPr>
          <w:sz w:val="26"/>
          <w:szCs w:val="26"/>
        </w:rPr>
        <w:t xml:space="preserve">       </w:t>
      </w:r>
      <w:r w:rsidR="00C7374B" w:rsidRPr="007D43F0">
        <w:rPr>
          <w:sz w:val="26"/>
          <w:szCs w:val="26"/>
        </w:rPr>
        <w:t xml:space="preserve"> </w:t>
      </w:r>
      <w:r w:rsidR="00C7374B">
        <w:rPr>
          <w:rFonts w:eastAsia="Calibri"/>
          <w:bCs/>
          <w:sz w:val="26"/>
          <w:szCs w:val="26"/>
        </w:rPr>
        <w:t xml:space="preserve"> </w:t>
      </w:r>
      <w:r w:rsidR="00783186" w:rsidRPr="007B058D">
        <w:rPr>
          <w:rFonts w:eastAsia="Calibri"/>
          <w:bCs/>
          <w:sz w:val="26"/>
          <w:szCs w:val="26"/>
        </w:rPr>
        <w:t xml:space="preserve"> Соответственно выше</w:t>
      </w:r>
      <w:r w:rsidR="00783186">
        <w:rPr>
          <w:rFonts w:eastAsia="Calibri"/>
          <w:bCs/>
          <w:sz w:val="26"/>
          <w:szCs w:val="26"/>
        </w:rPr>
        <w:t xml:space="preserve"> среднего исполнены расходы по </w:t>
      </w:r>
      <w:r>
        <w:rPr>
          <w:rFonts w:eastAsia="Calibri"/>
          <w:bCs/>
          <w:sz w:val="26"/>
          <w:szCs w:val="26"/>
        </w:rPr>
        <w:t>9</w:t>
      </w:r>
      <w:r w:rsidR="00A852E3">
        <w:rPr>
          <w:rFonts w:eastAsia="Calibri"/>
          <w:bCs/>
          <w:sz w:val="26"/>
          <w:szCs w:val="26"/>
        </w:rPr>
        <w:t>-</w:t>
      </w:r>
      <w:r>
        <w:rPr>
          <w:rFonts w:eastAsia="Calibri"/>
          <w:bCs/>
          <w:sz w:val="26"/>
          <w:szCs w:val="26"/>
        </w:rPr>
        <w:t>т</w:t>
      </w:r>
      <w:r w:rsidR="00A852E3">
        <w:rPr>
          <w:rFonts w:eastAsia="Calibri"/>
          <w:bCs/>
          <w:sz w:val="26"/>
          <w:szCs w:val="26"/>
        </w:rPr>
        <w:t>и</w:t>
      </w:r>
      <w:r w:rsidR="00783186">
        <w:rPr>
          <w:rFonts w:eastAsia="Calibri"/>
          <w:bCs/>
          <w:sz w:val="26"/>
          <w:szCs w:val="26"/>
        </w:rPr>
        <w:t xml:space="preserve"> остальным программам.</w:t>
      </w:r>
    </w:p>
    <w:p w:rsidR="00BE63A2" w:rsidRPr="00783186" w:rsidRDefault="00BE63A2" w:rsidP="00BE63A2">
      <w:pPr>
        <w:jc w:val="both"/>
        <w:rPr>
          <w:rFonts w:eastAsia="Calibri"/>
          <w:b/>
          <w:bCs/>
          <w:sz w:val="28"/>
          <w:szCs w:val="28"/>
        </w:rPr>
      </w:pPr>
    </w:p>
    <w:p w:rsidR="00D96A14" w:rsidRPr="00783186" w:rsidRDefault="00D96A14" w:rsidP="004A72EF">
      <w:pPr>
        <w:ind w:firstLine="708"/>
        <w:jc w:val="center"/>
        <w:rPr>
          <w:rFonts w:eastAsia="Calibri"/>
          <w:b/>
          <w:bCs/>
          <w:sz w:val="28"/>
          <w:szCs w:val="28"/>
        </w:rPr>
      </w:pPr>
      <w:r w:rsidRPr="00783186">
        <w:rPr>
          <w:rFonts w:eastAsia="Calibri"/>
          <w:b/>
          <w:bCs/>
          <w:sz w:val="28"/>
          <w:szCs w:val="28"/>
        </w:rPr>
        <w:t>4. Анализ формирования и исполнения резервного фонда</w:t>
      </w:r>
      <w:r w:rsidR="004B17FF">
        <w:rPr>
          <w:rFonts w:eastAsia="Calibri"/>
          <w:b/>
          <w:bCs/>
          <w:sz w:val="28"/>
          <w:szCs w:val="28"/>
        </w:rPr>
        <w:t xml:space="preserve"> администрации Брянского района</w:t>
      </w:r>
    </w:p>
    <w:p w:rsidR="00824DCB" w:rsidRDefault="00824DCB" w:rsidP="00824DCB">
      <w:pPr>
        <w:ind w:firstLine="709"/>
        <w:jc w:val="both"/>
        <w:rPr>
          <w:bCs/>
          <w:sz w:val="26"/>
          <w:szCs w:val="26"/>
        </w:rPr>
      </w:pPr>
      <w:r w:rsidRPr="00824DCB">
        <w:rPr>
          <w:bCs/>
          <w:sz w:val="26"/>
          <w:szCs w:val="26"/>
        </w:rPr>
        <w:t>При принятии бюджета Брянского муниципального района на 2025 год и плановый период 2026 и 2027 годов (п.15 решения Брянского районного Совета народных депутатов от 18.12.2024 №7-14-2) размер резервного фонда администрации Брянского района на 2025 год установлен в сумме 11 580,5 тыс</w:t>
      </w:r>
      <w:proofErr w:type="gramStart"/>
      <w:r w:rsidRPr="00824DCB">
        <w:rPr>
          <w:bCs/>
          <w:sz w:val="26"/>
          <w:szCs w:val="26"/>
        </w:rPr>
        <w:t>.р</w:t>
      </w:r>
      <w:proofErr w:type="gramEnd"/>
      <w:r w:rsidRPr="00824DCB">
        <w:rPr>
          <w:bCs/>
          <w:sz w:val="26"/>
          <w:szCs w:val="26"/>
        </w:rPr>
        <w:t>ублей. С учетом внесенных изменений и дополнений в бюджет на 2025 год, размер утвержденного объема резервного фонда на 01.07.2025 года не изменился.</w:t>
      </w:r>
    </w:p>
    <w:p w:rsidR="00824DCB" w:rsidRPr="00824DCB" w:rsidRDefault="00824DCB" w:rsidP="00824DCB">
      <w:pPr>
        <w:ind w:firstLine="709"/>
        <w:jc w:val="both"/>
        <w:rPr>
          <w:bCs/>
          <w:sz w:val="26"/>
          <w:szCs w:val="26"/>
        </w:rPr>
      </w:pPr>
      <w:r w:rsidRPr="00824DCB">
        <w:rPr>
          <w:bCs/>
          <w:sz w:val="26"/>
          <w:szCs w:val="26"/>
        </w:rPr>
        <w:t xml:space="preserve">Выделение средств из резервного фонда </w:t>
      </w:r>
      <w:r>
        <w:rPr>
          <w:bCs/>
          <w:sz w:val="26"/>
          <w:szCs w:val="26"/>
        </w:rPr>
        <w:t>за 9 месяцев</w:t>
      </w:r>
      <w:r w:rsidRPr="00824DCB">
        <w:rPr>
          <w:bCs/>
          <w:color w:val="FF0000"/>
          <w:sz w:val="26"/>
          <w:szCs w:val="26"/>
        </w:rPr>
        <w:t xml:space="preserve"> </w:t>
      </w:r>
      <w:r w:rsidRPr="00824DCB">
        <w:rPr>
          <w:bCs/>
          <w:sz w:val="26"/>
          <w:szCs w:val="26"/>
        </w:rPr>
        <w:t xml:space="preserve">2025 года не </w:t>
      </w:r>
      <w:r w:rsidR="00311B70">
        <w:rPr>
          <w:bCs/>
          <w:sz w:val="26"/>
          <w:szCs w:val="26"/>
        </w:rPr>
        <w:t>осуществлялось</w:t>
      </w:r>
      <w:r w:rsidRPr="00824DCB">
        <w:rPr>
          <w:bCs/>
          <w:sz w:val="26"/>
          <w:szCs w:val="26"/>
        </w:rPr>
        <w:t>.</w:t>
      </w:r>
      <w:r w:rsidRPr="00824DCB">
        <w:rPr>
          <w:bCs/>
          <w:color w:val="FF0000"/>
          <w:sz w:val="26"/>
          <w:szCs w:val="26"/>
        </w:rPr>
        <w:t xml:space="preserve"> </w:t>
      </w:r>
    </w:p>
    <w:p w:rsidR="00D96A14" w:rsidRPr="00D96A14" w:rsidRDefault="00D96A14" w:rsidP="00D96A14">
      <w:pPr>
        <w:jc w:val="center"/>
        <w:rPr>
          <w:rFonts w:eastAsia="Calibri"/>
          <w:b/>
          <w:bCs/>
          <w:color w:val="00B050"/>
          <w:sz w:val="28"/>
          <w:szCs w:val="28"/>
        </w:rPr>
      </w:pPr>
    </w:p>
    <w:p w:rsidR="00D96A14" w:rsidRPr="00815C65" w:rsidRDefault="00D96A14" w:rsidP="00D96A14">
      <w:pPr>
        <w:jc w:val="center"/>
        <w:rPr>
          <w:rFonts w:eastAsia="Calibri"/>
          <w:b/>
          <w:bCs/>
          <w:sz w:val="28"/>
          <w:szCs w:val="28"/>
        </w:rPr>
      </w:pPr>
      <w:r w:rsidRPr="00815C65">
        <w:rPr>
          <w:rFonts w:eastAsia="Calibri"/>
          <w:b/>
          <w:bCs/>
          <w:sz w:val="28"/>
          <w:szCs w:val="28"/>
        </w:rPr>
        <w:lastRenderedPageBreak/>
        <w:t>5. Дефицит (</w:t>
      </w:r>
      <w:proofErr w:type="spellStart"/>
      <w:r w:rsidRPr="00815C65">
        <w:rPr>
          <w:rFonts w:eastAsia="Calibri"/>
          <w:b/>
          <w:bCs/>
          <w:sz w:val="28"/>
          <w:szCs w:val="28"/>
        </w:rPr>
        <w:t>профицит</w:t>
      </w:r>
      <w:proofErr w:type="spellEnd"/>
      <w:r w:rsidRPr="00815C65">
        <w:rPr>
          <w:rFonts w:eastAsia="Calibri"/>
          <w:b/>
          <w:bCs/>
          <w:sz w:val="28"/>
          <w:szCs w:val="28"/>
        </w:rPr>
        <w:t>) бюджета</w:t>
      </w:r>
      <w:r w:rsidR="004B17FF">
        <w:rPr>
          <w:rFonts w:eastAsia="Calibri"/>
          <w:b/>
          <w:bCs/>
          <w:sz w:val="28"/>
          <w:szCs w:val="28"/>
        </w:rPr>
        <w:t xml:space="preserve"> района</w:t>
      </w:r>
      <w:r w:rsidRPr="00815C65">
        <w:rPr>
          <w:rFonts w:eastAsia="Calibri"/>
          <w:b/>
          <w:bCs/>
          <w:sz w:val="28"/>
          <w:szCs w:val="28"/>
        </w:rPr>
        <w:t xml:space="preserve"> и источники внутреннего финансирования дефицита бюджета</w:t>
      </w:r>
      <w:r w:rsidR="004B17FF">
        <w:rPr>
          <w:rFonts w:eastAsia="Calibri"/>
          <w:b/>
          <w:bCs/>
          <w:sz w:val="28"/>
          <w:szCs w:val="28"/>
        </w:rPr>
        <w:t xml:space="preserve"> района</w:t>
      </w:r>
    </w:p>
    <w:p w:rsidR="00982C01" w:rsidRPr="00982C01" w:rsidRDefault="00982C01" w:rsidP="00982C01">
      <w:pPr>
        <w:tabs>
          <w:tab w:val="num" w:pos="1637"/>
        </w:tabs>
        <w:ind w:firstLine="709"/>
        <w:jc w:val="both"/>
        <w:rPr>
          <w:sz w:val="26"/>
          <w:szCs w:val="26"/>
        </w:rPr>
      </w:pPr>
      <w:r w:rsidRPr="00982C01">
        <w:rPr>
          <w:sz w:val="26"/>
          <w:szCs w:val="26"/>
        </w:rPr>
        <w:t>При принятии решения о бюджете Брянского муниципального района Брянской области на 2025 год п.1 Решения Брянского районного Совета народных депутатов "О бюджете Брянского муниципального района Брянской области на 2025 год и на плановый период 2026 и 2027 годов" установлен прогнозируемый дефицит бюджета Брянского муниципального района Брянской области в сумме 280 666,7 тыс</w:t>
      </w:r>
      <w:proofErr w:type="gramStart"/>
      <w:r w:rsidRPr="00982C01">
        <w:rPr>
          <w:sz w:val="26"/>
          <w:szCs w:val="26"/>
        </w:rPr>
        <w:t>.р</w:t>
      </w:r>
      <w:proofErr w:type="gramEnd"/>
      <w:r w:rsidRPr="00982C01">
        <w:rPr>
          <w:sz w:val="26"/>
          <w:szCs w:val="26"/>
        </w:rPr>
        <w:t>ублей. С учетом изменений, внесенных решением от 10.06.2025 №7-17-2, дефицит установлен в сумме 574 211,4 тыс</w:t>
      </w:r>
      <w:proofErr w:type="gramStart"/>
      <w:r w:rsidRPr="00982C01">
        <w:rPr>
          <w:sz w:val="26"/>
          <w:szCs w:val="26"/>
        </w:rPr>
        <w:t>.р</w:t>
      </w:r>
      <w:proofErr w:type="gramEnd"/>
      <w:r w:rsidRPr="00982C01">
        <w:rPr>
          <w:sz w:val="26"/>
          <w:szCs w:val="26"/>
        </w:rPr>
        <w:t>ублей.</w:t>
      </w:r>
    </w:p>
    <w:p w:rsidR="00982C01" w:rsidRPr="00982C01" w:rsidRDefault="00982C01" w:rsidP="00982C01">
      <w:pPr>
        <w:pStyle w:val="af1"/>
        <w:spacing w:before="0" w:beforeAutospacing="0" w:after="0" w:afterAutospacing="0"/>
        <w:ind w:firstLine="720"/>
        <w:jc w:val="both"/>
        <w:rPr>
          <w:sz w:val="26"/>
          <w:szCs w:val="26"/>
        </w:rPr>
      </w:pPr>
      <w:r w:rsidRPr="00982C01">
        <w:rPr>
          <w:sz w:val="26"/>
          <w:szCs w:val="26"/>
        </w:rPr>
        <w:t>В соответствии с представленным администрацией отчетом, бюджет района на 01.</w:t>
      </w:r>
      <w:r>
        <w:rPr>
          <w:sz w:val="26"/>
          <w:szCs w:val="26"/>
        </w:rPr>
        <w:t>10</w:t>
      </w:r>
      <w:r w:rsidRPr="00982C01">
        <w:rPr>
          <w:sz w:val="26"/>
          <w:szCs w:val="26"/>
        </w:rPr>
        <w:t xml:space="preserve">.2025 года исполнен с дефицитом в сумме </w:t>
      </w:r>
      <w:r>
        <w:rPr>
          <w:sz w:val="26"/>
          <w:szCs w:val="26"/>
        </w:rPr>
        <w:t>68 169,7</w:t>
      </w:r>
      <w:r w:rsidRPr="00982C01">
        <w:rPr>
          <w:sz w:val="26"/>
          <w:szCs w:val="26"/>
        </w:rPr>
        <w:t xml:space="preserve"> тыс</w:t>
      </w:r>
      <w:proofErr w:type="gramStart"/>
      <w:r w:rsidRPr="00982C01">
        <w:rPr>
          <w:sz w:val="26"/>
          <w:szCs w:val="26"/>
        </w:rPr>
        <w:t>.р</w:t>
      </w:r>
      <w:proofErr w:type="gramEnd"/>
      <w:r w:rsidRPr="00982C01">
        <w:rPr>
          <w:sz w:val="26"/>
          <w:szCs w:val="26"/>
        </w:rPr>
        <w:t>ублей за счет погашения бюджетных кредитов, полученных из других бюджетов бюджетной системы Российской Федерации в сумме 18 333,3 тыс.рублей (100,0% годового плана) и изменения остатков средств на счетах по учету средств бюджетов.</w:t>
      </w:r>
    </w:p>
    <w:p w:rsidR="00FD3D1F" w:rsidRPr="00FD3D1F" w:rsidRDefault="00982C01" w:rsidP="00106225">
      <w:pPr>
        <w:pStyle w:val="af1"/>
        <w:spacing w:before="0" w:beforeAutospacing="0" w:after="0" w:afterAutospacing="0"/>
        <w:ind w:firstLine="720"/>
        <w:jc w:val="both"/>
        <w:rPr>
          <w:sz w:val="26"/>
          <w:szCs w:val="26"/>
        </w:rPr>
      </w:pPr>
      <w:r w:rsidRPr="00982C01">
        <w:rPr>
          <w:sz w:val="26"/>
          <w:szCs w:val="26"/>
        </w:rPr>
        <w:t>В отчетном периоде привлечение кредитов коммерческих банков и бюджетных кредитов не планировалось и не осуществлялось.</w:t>
      </w:r>
      <w:r w:rsidR="00FD3D1F">
        <w:rPr>
          <w:sz w:val="28"/>
          <w:szCs w:val="28"/>
        </w:rPr>
        <w:t xml:space="preserve"> </w:t>
      </w:r>
    </w:p>
    <w:p w:rsidR="00136BBB" w:rsidRPr="00F72952" w:rsidRDefault="00136BBB" w:rsidP="004A72EF">
      <w:pPr>
        <w:ind w:firstLine="708"/>
        <w:jc w:val="center"/>
        <w:rPr>
          <w:rFonts w:eastAsia="Calibri"/>
          <w:b/>
          <w:bCs/>
          <w:sz w:val="28"/>
          <w:szCs w:val="28"/>
        </w:rPr>
      </w:pPr>
    </w:p>
    <w:p w:rsidR="00D96A14" w:rsidRPr="00F72952" w:rsidRDefault="00D96A14" w:rsidP="004A72EF">
      <w:pPr>
        <w:ind w:firstLine="708"/>
        <w:jc w:val="center"/>
        <w:rPr>
          <w:rFonts w:eastAsia="Calibri"/>
          <w:b/>
          <w:bCs/>
          <w:sz w:val="28"/>
          <w:szCs w:val="28"/>
        </w:rPr>
      </w:pPr>
      <w:r w:rsidRPr="00F72952">
        <w:rPr>
          <w:rFonts w:eastAsia="Calibri"/>
          <w:b/>
          <w:bCs/>
          <w:sz w:val="28"/>
          <w:szCs w:val="28"/>
        </w:rPr>
        <w:t>6. Анализ состояния муниципального долга и исполнения про</w:t>
      </w:r>
      <w:r w:rsidR="00BA262D">
        <w:rPr>
          <w:rFonts w:eastAsia="Calibri"/>
          <w:b/>
          <w:bCs/>
          <w:sz w:val="28"/>
          <w:szCs w:val="28"/>
        </w:rPr>
        <w:t>граммы внутренних заимствований</w:t>
      </w:r>
    </w:p>
    <w:p w:rsidR="00106225" w:rsidRPr="00106225" w:rsidRDefault="00106225" w:rsidP="00106225">
      <w:pPr>
        <w:ind w:firstLine="709"/>
        <w:jc w:val="both"/>
        <w:rPr>
          <w:sz w:val="26"/>
          <w:szCs w:val="26"/>
        </w:rPr>
      </w:pPr>
      <w:r w:rsidRPr="00106225">
        <w:rPr>
          <w:sz w:val="26"/>
          <w:szCs w:val="26"/>
        </w:rPr>
        <w:t>П.1 решения о бюджете Брянского муниципального района Брянской области на 2025 год и плановый период 2026 и 2027 годов верхний предел муниципального внутреннего долга на 1 января 2026 года утвержден в сумме 36 666,7 тыс</w:t>
      </w:r>
      <w:proofErr w:type="gramStart"/>
      <w:r w:rsidRPr="00106225">
        <w:rPr>
          <w:sz w:val="26"/>
          <w:szCs w:val="26"/>
        </w:rPr>
        <w:t>.р</w:t>
      </w:r>
      <w:proofErr w:type="gramEnd"/>
      <w:r w:rsidRPr="00106225">
        <w:rPr>
          <w:sz w:val="26"/>
          <w:szCs w:val="26"/>
        </w:rPr>
        <w:t xml:space="preserve">ублей. </w:t>
      </w:r>
    </w:p>
    <w:p w:rsidR="00106225" w:rsidRPr="00106225" w:rsidRDefault="00106225" w:rsidP="00106225">
      <w:pPr>
        <w:ind w:firstLine="708"/>
        <w:jc w:val="both"/>
        <w:rPr>
          <w:sz w:val="26"/>
          <w:szCs w:val="26"/>
        </w:rPr>
      </w:pPr>
      <w:r w:rsidRPr="00106225">
        <w:rPr>
          <w:sz w:val="26"/>
          <w:szCs w:val="26"/>
        </w:rPr>
        <w:t>Согласно представленному отчету об исполнении бюджета размер муниципального внутреннего долга муниципального района по состоянию на 01.</w:t>
      </w:r>
      <w:r>
        <w:rPr>
          <w:sz w:val="26"/>
          <w:szCs w:val="26"/>
        </w:rPr>
        <w:t>10</w:t>
      </w:r>
      <w:r w:rsidRPr="00106225">
        <w:rPr>
          <w:sz w:val="26"/>
          <w:szCs w:val="26"/>
        </w:rPr>
        <w:t>.2025 года по отношению к концу 202</w:t>
      </w:r>
      <w:r>
        <w:rPr>
          <w:sz w:val="26"/>
          <w:szCs w:val="26"/>
        </w:rPr>
        <w:t>4</w:t>
      </w:r>
      <w:r w:rsidRPr="00106225">
        <w:rPr>
          <w:sz w:val="26"/>
          <w:szCs w:val="26"/>
        </w:rPr>
        <w:t xml:space="preserve"> года сократился на 18 333,3 и составил 36 666,7 тыс</w:t>
      </w:r>
      <w:proofErr w:type="gramStart"/>
      <w:r w:rsidRPr="00106225">
        <w:rPr>
          <w:sz w:val="26"/>
          <w:szCs w:val="26"/>
        </w:rPr>
        <w:t>.р</w:t>
      </w:r>
      <w:proofErr w:type="gramEnd"/>
      <w:r w:rsidRPr="00106225">
        <w:rPr>
          <w:sz w:val="26"/>
          <w:szCs w:val="26"/>
        </w:rPr>
        <w:t xml:space="preserve">ублей, что не превышает объём установленного верхнего предела на 01.01.2025г. </w:t>
      </w:r>
    </w:p>
    <w:p w:rsidR="00106225" w:rsidRPr="00106225" w:rsidRDefault="00106225" w:rsidP="00106225">
      <w:pPr>
        <w:ind w:firstLine="708"/>
        <w:jc w:val="both"/>
        <w:rPr>
          <w:sz w:val="26"/>
          <w:szCs w:val="26"/>
        </w:rPr>
      </w:pPr>
      <w:r w:rsidRPr="00106225">
        <w:rPr>
          <w:sz w:val="26"/>
          <w:szCs w:val="26"/>
        </w:rPr>
        <w:t xml:space="preserve">Муниципальный долг по отношению к началу года. </w:t>
      </w:r>
    </w:p>
    <w:tbl>
      <w:tblPr>
        <w:tblW w:w="4535" w:type="pct"/>
        <w:jc w:val="center"/>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4"/>
        <w:gridCol w:w="1323"/>
        <w:gridCol w:w="1380"/>
        <w:gridCol w:w="1380"/>
        <w:gridCol w:w="1521"/>
      </w:tblGrid>
      <w:tr w:rsidR="00106225" w:rsidRPr="00CD000F" w:rsidTr="00DA48F1">
        <w:trPr>
          <w:jc w:val="center"/>
        </w:trPr>
        <w:tc>
          <w:tcPr>
            <w:tcW w:w="1865" w:type="pct"/>
            <w:shd w:val="clear" w:color="auto" w:fill="auto"/>
          </w:tcPr>
          <w:p w:rsidR="00106225" w:rsidRPr="00CD000F" w:rsidRDefault="00106225" w:rsidP="00DA48F1">
            <w:pPr>
              <w:ind w:left="-37"/>
              <w:jc w:val="center"/>
              <w:rPr>
                <w:b/>
              </w:rPr>
            </w:pPr>
            <w:r w:rsidRPr="00CD000F">
              <w:rPr>
                <w:b/>
                <w:sz w:val="22"/>
                <w:szCs w:val="22"/>
              </w:rPr>
              <w:t>Вид долгового обязательства</w:t>
            </w:r>
          </w:p>
        </w:tc>
        <w:tc>
          <w:tcPr>
            <w:tcW w:w="740" w:type="pct"/>
          </w:tcPr>
          <w:p w:rsidR="00106225" w:rsidRPr="00CD000F" w:rsidRDefault="00106225" w:rsidP="00DA48F1">
            <w:pPr>
              <w:jc w:val="center"/>
              <w:rPr>
                <w:b/>
              </w:rPr>
            </w:pPr>
            <w:r w:rsidRPr="00CD000F">
              <w:rPr>
                <w:b/>
                <w:sz w:val="22"/>
                <w:szCs w:val="22"/>
              </w:rPr>
              <w:t>на 01.01.20</w:t>
            </w:r>
            <w:r>
              <w:rPr>
                <w:b/>
                <w:sz w:val="22"/>
                <w:szCs w:val="22"/>
              </w:rPr>
              <w:t>25</w:t>
            </w:r>
            <w:r w:rsidRPr="00CD000F">
              <w:rPr>
                <w:b/>
                <w:sz w:val="22"/>
                <w:szCs w:val="22"/>
              </w:rPr>
              <w:t xml:space="preserve"> года</w:t>
            </w:r>
          </w:p>
        </w:tc>
        <w:tc>
          <w:tcPr>
            <w:tcW w:w="772" w:type="pct"/>
          </w:tcPr>
          <w:p w:rsidR="00106225" w:rsidRPr="00CD000F" w:rsidRDefault="00106225" w:rsidP="00106225">
            <w:pPr>
              <w:jc w:val="center"/>
              <w:rPr>
                <w:b/>
              </w:rPr>
            </w:pPr>
            <w:r w:rsidRPr="00CD000F">
              <w:rPr>
                <w:b/>
                <w:sz w:val="22"/>
                <w:szCs w:val="22"/>
              </w:rPr>
              <w:t>на 01.</w:t>
            </w:r>
            <w:r>
              <w:rPr>
                <w:b/>
                <w:sz w:val="22"/>
                <w:szCs w:val="22"/>
              </w:rPr>
              <w:t>10</w:t>
            </w:r>
            <w:r w:rsidRPr="00CD000F">
              <w:rPr>
                <w:b/>
                <w:sz w:val="22"/>
                <w:szCs w:val="22"/>
              </w:rPr>
              <w:t>.20</w:t>
            </w:r>
            <w:r>
              <w:rPr>
                <w:b/>
                <w:sz w:val="22"/>
                <w:szCs w:val="22"/>
              </w:rPr>
              <w:t>25</w:t>
            </w:r>
            <w:r w:rsidRPr="00CD000F">
              <w:rPr>
                <w:b/>
                <w:sz w:val="22"/>
                <w:szCs w:val="22"/>
              </w:rPr>
              <w:t xml:space="preserve"> года</w:t>
            </w:r>
          </w:p>
        </w:tc>
        <w:tc>
          <w:tcPr>
            <w:tcW w:w="772" w:type="pct"/>
          </w:tcPr>
          <w:p w:rsidR="00106225" w:rsidRPr="00CD000F" w:rsidRDefault="00106225" w:rsidP="00DA48F1">
            <w:pPr>
              <w:jc w:val="center"/>
              <w:rPr>
                <w:b/>
              </w:rPr>
            </w:pPr>
            <w:r w:rsidRPr="00CD000F">
              <w:rPr>
                <w:b/>
                <w:sz w:val="22"/>
                <w:szCs w:val="22"/>
              </w:rPr>
              <w:t>Удельный вес</w:t>
            </w:r>
          </w:p>
        </w:tc>
        <w:tc>
          <w:tcPr>
            <w:tcW w:w="851" w:type="pct"/>
            <w:shd w:val="clear" w:color="auto" w:fill="auto"/>
          </w:tcPr>
          <w:p w:rsidR="00106225" w:rsidRPr="00CD000F" w:rsidRDefault="00106225" w:rsidP="00DA48F1">
            <w:pPr>
              <w:jc w:val="center"/>
              <w:rPr>
                <w:b/>
              </w:rPr>
            </w:pPr>
            <w:r w:rsidRPr="00CD000F">
              <w:rPr>
                <w:b/>
                <w:sz w:val="22"/>
                <w:szCs w:val="22"/>
              </w:rPr>
              <w:t>Прирост</w:t>
            </w:r>
            <w:proofErr w:type="gramStart"/>
            <w:r w:rsidRPr="00CD000F">
              <w:rPr>
                <w:b/>
                <w:sz w:val="22"/>
                <w:szCs w:val="22"/>
              </w:rPr>
              <w:t xml:space="preserve"> (+), </w:t>
            </w:r>
            <w:proofErr w:type="gramEnd"/>
            <w:r w:rsidRPr="00CD000F">
              <w:rPr>
                <w:b/>
                <w:sz w:val="22"/>
                <w:szCs w:val="22"/>
              </w:rPr>
              <w:t>снижение (-)</w:t>
            </w:r>
          </w:p>
        </w:tc>
      </w:tr>
      <w:tr w:rsidR="00106225" w:rsidRPr="00CD000F" w:rsidTr="00DA48F1">
        <w:trPr>
          <w:jc w:val="center"/>
        </w:trPr>
        <w:tc>
          <w:tcPr>
            <w:tcW w:w="1865" w:type="pct"/>
            <w:shd w:val="clear" w:color="auto" w:fill="auto"/>
          </w:tcPr>
          <w:p w:rsidR="00106225" w:rsidRPr="00CD000F" w:rsidRDefault="00106225" w:rsidP="00DA48F1">
            <w:pPr>
              <w:ind w:left="-37"/>
              <w:jc w:val="both"/>
            </w:pPr>
            <w:r w:rsidRPr="00F47720">
              <w:rPr>
                <w:sz w:val="22"/>
                <w:szCs w:val="22"/>
              </w:rPr>
              <w:t>Бюджетные кредиты из других бюджетов бюджетной системы Российской Федерации в валюте Российской Федерации</w:t>
            </w:r>
          </w:p>
        </w:tc>
        <w:tc>
          <w:tcPr>
            <w:tcW w:w="740" w:type="pct"/>
          </w:tcPr>
          <w:p w:rsidR="00106225" w:rsidRPr="00CD000F" w:rsidRDefault="00106225" w:rsidP="00DA48F1">
            <w:pPr>
              <w:jc w:val="center"/>
            </w:pPr>
            <w:r>
              <w:rPr>
                <w:sz w:val="22"/>
                <w:szCs w:val="22"/>
              </w:rPr>
              <w:t>55 000,0</w:t>
            </w:r>
          </w:p>
        </w:tc>
        <w:tc>
          <w:tcPr>
            <w:tcW w:w="772" w:type="pct"/>
          </w:tcPr>
          <w:p w:rsidR="00106225" w:rsidRPr="00CD000F" w:rsidRDefault="00106225" w:rsidP="00DA48F1">
            <w:pPr>
              <w:jc w:val="center"/>
            </w:pPr>
            <w:r>
              <w:rPr>
                <w:sz w:val="22"/>
                <w:szCs w:val="22"/>
              </w:rPr>
              <w:t>36 666,7</w:t>
            </w:r>
          </w:p>
        </w:tc>
        <w:tc>
          <w:tcPr>
            <w:tcW w:w="772" w:type="pct"/>
          </w:tcPr>
          <w:p w:rsidR="00106225" w:rsidRPr="00CD000F" w:rsidRDefault="00106225" w:rsidP="00DA48F1">
            <w:pPr>
              <w:jc w:val="center"/>
            </w:pPr>
            <w:r>
              <w:rPr>
                <w:sz w:val="22"/>
                <w:szCs w:val="22"/>
              </w:rPr>
              <w:t>100,0</w:t>
            </w:r>
          </w:p>
        </w:tc>
        <w:tc>
          <w:tcPr>
            <w:tcW w:w="851" w:type="pct"/>
            <w:shd w:val="clear" w:color="auto" w:fill="auto"/>
          </w:tcPr>
          <w:p w:rsidR="00106225" w:rsidRPr="00CD000F" w:rsidRDefault="00106225" w:rsidP="00DA48F1">
            <w:pPr>
              <w:jc w:val="center"/>
            </w:pPr>
            <w:r w:rsidRPr="00CD000F">
              <w:rPr>
                <w:sz w:val="22"/>
                <w:szCs w:val="22"/>
              </w:rPr>
              <w:t>-</w:t>
            </w:r>
            <w:r>
              <w:rPr>
                <w:sz w:val="22"/>
                <w:szCs w:val="22"/>
              </w:rPr>
              <w:t xml:space="preserve"> 18 333,3</w:t>
            </w:r>
          </w:p>
        </w:tc>
      </w:tr>
      <w:tr w:rsidR="00106225" w:rsidRPr="00CD000F" w:rsidTr="00DA48F1">
        <w:trPr>
          <w:jc w:val="center"/>
        </w:trPr>
        <w:tc>
          <w:tcPr>
            <w:tcW w:w="1865" w:type="pct"/>
            <w:shd w:val="clear" w:color="auto" w:fill="auto"/>
          </w:tcPr>
          <w:p w:rsidR="00106225" w:rsidRPr="00CD000F" w:rsidRDefault="00106225" w:rsidP="00DA48F1">
            <w:pPr>
              <w:ind w:left="-37"/>
              <w:jc w:val="both"/>
              <w:rPr>
                <w:b/>
              </w:rPr>
            </w:pPr>
            <w:r w:rsidRPr="00CD000F">
              <w:rPr>
                <w:b/>
                <w:sz w:val="22"/>
                <w:szCs w:val="22"/>
              </w:rPr>
              <w:t>ИТОГО</w:t>
            </w:r>
          </w:p>
        </w:tc>
        <w:tc>
          <w:tcPr>
            <w:tcW w:w="740" w:type="pct"/>
          </w:tcPr>
          <w:p w:rsidR="00106225" w:rsidRPr="00CD000F" w:rsidRDefault="00106225" w:rsidP="00DA48F1">
            <w:pPr>
              <w:jc w:val="center"/>
              <w:rPr>
                <w:b/>
              </w:rPr>
            </w:pPr>
            <w:r>
              <w:rPr>
                <w:b/>
                <w:sz w:val="22"/>
                <w:szCs w:val="22"/>
              </w:rPr>
              <w:t>55 000,0</w:t>
            </w:r>
          </w:p>
        </w:tc>
        <w:tc>
          <w:tcPr>
            <w:tcW w:w="772" w:type="pct"/>
          </w:tcPr>
          <w:p w:rsidR="00106225" w:rsidRPr="00CD000F" w:rsidRDefault="00106225" w:rsidP="00DA48F1">
            <w:pPr>
              <w:jc w:val="center"/>
              <w:rPr>
                <w:b/>
              </w:rPr>
            </w:pPr>
            <w:r>
              <w:rPr>
                <w:b/>
                <w:sz w:val="22"/>
                <w:szCs w:val="22"/>
              </w:rPr>
              <w:t>36 666,7</w:t>
            </w:r>
          </w:p>
        </w:tc>
        <w:tc>
          <w:tcPr>
            <w:tcW w:w="772" w:type="pct"/>
          </w:tcPr>
          <w:p w:rsidR="00106225" w:rsidRPr="00CD000F" w:rsidRDefault="00106225" w:rsidP="00DA48F1">
            <w:pPr>
              <w:jc w:val="center"/>
              <w:rPr>
                <w:b/>
              </w:rPr>
            </w:pPr>
            <w:r w:rsidRPr="00CD000F">
              <w:rPr>
                <w:b/>
                <w:sz w:val="22"/>
                <w:szCs w:val="22"/>
              </w:rPr>
              <w:t>100,0</w:t>
            </w:r>
          </w:p>
        </w:tc>
        <w:tc>
          <w:tcPr>
            <w:tcW w:w="851" w:type="pct"/>
            <w:shd w:val="clear" w:color="auto" w:fill="auto"/>
          </w:tcPr>
          <w:p w:rsidR="00106225" w:rsidRPr="00CD000F" w:rsidRDefault="00106225" w:rsidP="00DA48F1">
            <w:pPr>
              <w:jc w:val="center"/>
              <w:rPr>
                <w:b/>
              </w:rPr>
            </w:pPr>
            <w:r w:rsidRPr="00CD000F">
              <w:rPr>
                <w:b/>
                <w:sz w:val="22"/>
                <w:szCs w:val="22"/>
              </w:rPr>
              <w:t xml:space="preserve">- </w:t>
            </w:r>
            <w:r>
              <w:rPr>
                <w:b/>
                <w:sz w:val="22"/>
                <w:szCs w:val="22"/>
              </w:rPr>
              <w:t>18 333,3</w:t>
            </w:r>
          </w:p>
        </w:tc>
      </w:tr>
    </w:tbl>
    <w:p w:rsidR="00106225" w:rsidRPr="00106225" w:rsidRDefault="00106225" w:rsidP="00106225">
      <w:pPr>
        <w:ind w:firstLine="708"/>
        <w:jc w:val="both"/>
        <w:rPr>
          <w:sz w:val="26"/>
          <w:szCs w:val="26"/>
        </w:rPr>
      </w:pPr>
      <w:r w:rsidRPr="00106225">
        <w:rPr>
          <w:sz w:val="26"/>
          <w:szCs w:val="26"/>
        </w:rPr>
        <w:t xml:space="preserve">Согласно приведенных данных структура муниципального долга соответствует статье 100 Бюджетного кодекса. </w:t>
      </w:r>
    </w:p>
    <w:p w:rsidR="00106225" w:rsidRPr="00106225" w:rsidRDefault="00106225" w:rsidP="00106225">
      <w:pPr>
        <w:ind w:firstLine="708"/>
        <w:jc w:val="both"/>
        <w:rPr>
          <w:sz w:val="26"/>
          <w:szCs w:val="26"/>
          <w:u w:val="single"/>
        </w:rPr>
      </w:pPr>
      <w:r w:rsidRPr="00106225">
        <w:rPr>
          <w:sz w:val="26"/>
          <w:szCs w:val="26"/>
          <w:u w:val="single"/>
        </w:rPr>
        <w:t>В результате анализа установлено, что сумма муниципального долга на    1 июля 2025 года не превышает предельного объема, установленного п.3 ст. 107 Бюджетного Кодекса Российской Федерации.</w:t>
      </w:r>
    </w:p>
    <w:p w:rsidR="00106225" w:rsidRPr="00106225" w:rsidRDefault="00106225" w:rsidP="00106225">
      <w:pPr>
        <w:jc w:val="both"/>
        <w:rPr>
          <w:sz w:val="26"/>
          <w:szCs w:val="26"/>
        </w:rPr>
      </w:pPr>
      <w:r w:rsidRPr="00106225">
        <w:rPr>
          <w:color w:val="FF0000"/>
          <w:sz w:val="26"/>
          <w:szCs w:val="26"/>
        </w:rPr>
        <w:tab/>
      </w:r>
      <w:r w:rsidRPr="00106225">
        <w:rPr>
          <w:sz w:val="26"/>
          <w:szCs w:val="26"/>
        </w:rPr>
        <w:t xml:space="preserve">Пунктом 22 решения о бюджете утверждена </w:t>
      </w:r>
      <w:r w:rsidRPr="00106225">
        <w:rPr>
          <w:i/>
          <w:sz w:val="26"/>
          <w:szCs w:val="26"/>
        </w:rPr>
        <w:t>Программа муниципальных внутренних заимствований Брянского муниципального района</w:t>
      </w:r>
      <w:r w:rsidRPr="00106225">
        <w:rPr>
          <w:sz w:val="26"/>
          <w:szCs w:val="26"/>
        </w:rPr>
        <w:t xml:space="preserve"> на 2025 год и плановый период. </w:t>
      </w:r>
    </w:p>
    <w:p w:rsidR="00106225" w:rsidRPr="00106225" w:rsidRDefault="00106225" w:rsidP="00106225">
      <w:pPr>
        <w:ind w:firstLine="708"/>
        <w:jc w:val="both"/>
        <w:rPr>
          <w:sz w:val="26"/>
          <w:szCs w:val="26"/>
        </w:rPr>
      </w:pPr>
      <w:r w:rsidRPr="00106225">
        <w:rPr>
          <w:sz w:val="26"/>
          <w:szCs w:val="26"/>
        </w:rPr>
        <w:t xml:space="preserve">В соответствии с программой заимствований привлечение бюджетных кредитов и </w:t>
      </w:r>
      <w:proofErr w:type="gramStart"/>
      <w:r w:rsidRPr="00106225">
        <w:rPr>
          <w:sz w:val="26"/>
          <w:szCs w:val="26"/>
        </w:rPr>
        <w:t>привлечение</w:t>
      </w:r>
      <w:proofErr w:type="gramEnd"/>
      <w:r w:rsidRPr="00106225">
        <w:rPr>
          <w:sz w:val="26"/>
          <w:szCs w:val="26"/>
        </w:rPr>
        <w:t xml:space="preserve"> и погашение кредитов коммерческих банков на 2025 год не утверждено.</w:t>
      </w:r>
    </w:p>
    <w:p w:rsidR="00106225" w:rsidRPr="00106225" w:rsidRDefault="00106225" w:rsidP="00106225">
      <w:pPr>
        <w:jc w:val="both"/>
        <w:rPr>
          <w:color w:val="FF0000"/>
          <w:sz w:val="26"/>
          <w:szCs w:val="26"/>
        </w:rPr>
      </w:pPr>
    </w:p>
    <w:tbl>
      <w:tblPr>
        <w:tblW w:w="8958" w:type="dxa"/>
        <w:jc w:val="center"/>
        <w:tblInd w:w="93" w:type="dxa"/>
        <w:tblLayout w:type="fixed"/>
        <w:tblLook w:val="04A0"/>
      </w:tblPr>
      <w:tblGrid>
        <w:gridCol w:w="3559"/>
        <w:gridCol w:w="1418"/>
        <w:gridCol w:w="1417"/>
        <w:gridCol w:w="1276"/>
        <w:gridCol w:w="1288"/>
      </w:tblGrid>
      <w:tr w:rsidR="00106225" w:rsidRPr="00E90D37" w:rsidTr="00DA48F1">
        <w:trPr>
          <w:trHeight w:val="300"/>
          <w:jc w:val="center"/>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225" w:rsidRPr="00E90D37" w:rsidRDefault="00106225" w:rsidP="00DA48F1">
            <w:pPr>
              <w:jc w:val="center"/>
              <w:rPr>
                <w:sz w:val="20"/>
                <w:szCs w:val="20"/>
              </w:rPr>
            </w:pPr>
            <w:r w:rsidRPr="00E90D37">
              <w:rPr>
                <w:sz w:val="20"/>
                <w:szCs w:val="20"/>
              </w:rPr>
              <w:t>Источники финансирования дефицита бюджета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225" w:rsidRPr="00E90D37" w:rsidRDefault="00106225" w:rsidP="00DA48F1">
            <w:pPr>
              <w:jc w:val="center"/>
              <w:rPr>
                <w:sz w:val="20"/>
                <w:szCs w:val="20"/>
              </w:rPr>
            </w:pPr>
            <w:r w:rsidRPr="00E90D37">
              <w:rPr>
                <w:sz w:val="20"/>
                <w:szCs w:val="20"/>
              </w:rPr>
              <w:t>Первоначальный план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225" w:rsidRPr="00E90D37" w:rsidRDefault="00106225" w:rsidP="00DA48F1">
            <w:pPr>
              <w:jc w:val="center"/>
              <w:rPr>
                <w:sz w:val="20"/>
                <w:szCs w:val="20"/>
              </w:rPr>
            </w:pPr>
            <w:r w:rsidRPr="00E90D37">
              <w:rPr>
                <w:sz w:val="20"/>
                <w:szCs w:val="20"/>
              </w:rPr>
              <w:t>Уточненный план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225" w:rsidRPr="00E90D37" w:rsidRDefault="00106225" w:rsidP="00DA48F1">
            <w:pPr>
              <w:jc w:val="center"/>
              <w:rPr>
                <w:sz w:val="20"/>
                <w:szCs w:val="20"/>
              </w:rPr>
            </w:pPr>
            <w:r w:rsidRPr="00E90D37">
              <w:rPr>
                <w:sz w:val="20"/>
                <w:szCs w:val="20"/>
              </w:rPr>
              <w:t>Исполнено</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225" w:rsidRPr="00E90D37" w:rsidRDefault="00106225" w:rsidP="00DA48F1">
            <w:pPr>
              <w:jc w:val="center"/>
              <w:rPr>
                <w:sz w:val="20"/>
                <w:szCs w:val="20"/>
              </w:rPr>
            </w:pPr>
            <w:r w:rsidRPr="00E90D37">
              <w:rPr>
                <w:sz w:val="20"/>
                <w:szCs w:val="20"/>
              </w:rPr>
              <w:t>% исполнения</w:t>
            </w:r>
          </w:p>
        </w:tc>
      </w:tr>
      <w:tr w:rsidR="00106225" w:rsidRPr="00E90D37" w:rsidTr="00DA48F1">
        <w:trPr>
          <w:trHeight w:val="300"/>
          <w:jc w:val="center"/>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106225" w:rsidRPr="00E90D37" w:rsidRDefault="00106225" w:rsidP="00DA48F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6225" w:rsidRPr="00E90D37" w:rsidRDefault="00106225" w:rsidP="00DA48F1">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6225" w:rsidRPr="00E90D37" w:rsidRDefault="00106225" w:rsidP="00DA48F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6225" w:rsidRPr="00E90D37" w:rsidRDefault="00106225" w:rsidP="00DA48F1">
            <w:pPr>
              <w:rPr>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106225" w:rsidRPr="00E90D37" w:rsidRDefault="00106225" w:rsidP="00DA48F1">
            <w:pPr>
              <w:rPr>
                <w:sz w:val="20"/>
                <w:szCs w:val="20"/>
              </w:rPr>
            </w:pPr>
          </w:p>
        </w:tc>
      </w:tr>
      <w:tr w:rsidR="00106225" w:rsidRPr="00E90D37" w:rsidTr="00DA48F1">
        <w:trPr>
          <w:trHeight w:val="30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b/>
                <w:bCs/>
                <w:sz w:val="20"/>
                <w:szCs w:val="20"/>
              </w:rPr>
            </w:pPr>
            <w:r w:rsidRPr="00E90D37">
              <w:rPr>
                <w:b/>
                <w:bCs/>
                <w:sz w:val="20"/>
                <w:szCs w:val="20"/>
              </w:rPr>
              <w:t xml:space="preserve">Кредиты кредитных организаций </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sz w:val="20"/>
                <w:szCs w:val="20"/>
              </w:rPr>
            </w:pPr>
            <w:r>
              <w:rPr>
                <w:b/>
                <w:sz w:val="20"/>
                <w:szCs w:val="20"/>
              </w:rPr>
              <w:t>0,0</w:t>
            </w:r>
          </w:p>
        </w:tc>
        <w:tc>
          <w:tcPr>
            <w:tcW w:w="1276"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b/>
                <w:bCs/>
                <w:sz w:val="20"/>
                <w:szCs w:val="20"/>
              </w:rPr>
            </w:pPr>
            <w:r w:rsidRPr="00E90D37">
              <w:rPr>
                <w:b/>
                <w:bCs/>
                <w:sz w:val="20"/>
                <w:szCs w:val="20"/>
              </w:rPr>
              <w:t>0</w:t>
            </w:r>
            <w:r>
              <w:rPr>
                <w:b/>
                <w:bCs/>
                <w:sz w:val="20"/>
                <w:szCs w:val="20"/>
              </w:rPr>
              <w:t>,0</w:t>
            </w:r>
          </w:p>
        </w:tc>
        <w:tc>
          <w:tcPr>
            <w:tcW w:w="1288"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b/>
                <w:bCs/>
                <w:sz w:val="20"/>
                <w:szCs w:val="20"/>
              </w:rPr>
            </w:pPr>
            <w:r>
              <w:rPr>
                <w:b/>
                <w:bCs/>
                <w:sz w:val="20"/>
                <w:szCs w:val="20"/>
              </w:rPr>
              <w:t>-</w:t>
            </w:r>
          </w:p>
        </w:tc>
      </w:tr>
      <w:tr w:rsidR="00106225" w:rsidRPr="00E90D37" w:rsidTr="00DA48F1">
        <w:trPr>
          <w:trHeight w:val="30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i/>
                <w:iCs/>
                <w:sz w:val="20"/>
                <w:szCs w:val="20"/>
              </w:rPr>
            </w:pPr>
            <w:r w:rsidRPr="00E90D37">
              <w:rPr>
                <w:i/>
                <w:iCs/>
                <w:sz w:val="20"/>
                <w:szCs w:val="20"/>
              </w:rPr>
              <w:t xml:space="preserve">Получение кредитов </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i/>
                <w:iCs/>
                <w:sz w:val="20"/>
                <w:szCs w:val="20"/>
              </w:rPr>
            </w:pPr>
            <w:r>
              <w:rPr>
                <w:i/>
                <w:iCs/>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i/>
                <w:sz w:val="20"/>
                <w:szCs w:val="20"/>
              </w:rPr>
            </w:pPr>
            <w:r>
              <w:rPr>
                <w:i/>
                <w:sz w:val="20"/>
                <w:szCs w:val="20"/>
              </w:rPr>
              <w:t>0,0</w:t>
            </w:r>
          </w:p>
        </w:tc>
        <w:tc>
          <w:tcPr>
            <w:tcW w:w="1276"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i/>
                <w:iCs/>
                <w:sz w:val="20"/>
                <w:szCs w:val="20"/>
              </w:rPr>
            </w:pPr>
            <w:r>
              <w:rPr>
                <w:i/>
                <w:iCs/>
                <w:sz w:val="20"/>
                <w:szCs w:val="20"/>
              </w:rPr>
              <w:t>0,0</w:t>
            </w:r>
          </w:p>
        </w:tc>
        <w:tc>
          <w:tcPr>
            <w:tcW w:w="1288" w:type="dxa"/>
            <w:tcBorders>
              <w:top w:val="nil"/>
              <w:left w:val="nil"/>
              <w:bottom w:val="single" w:sz="4" w:space="0" w:color="auto"/>
              <w:right w:val="single" w:sz="4" w:space="0" w:color="auto"/>
            </w:tcBorders>
            <w:shd w:val="clear" w:color="auto" w:fill="auto"/>
            <w:vAlign w:val="bottom"/>
          </w:tcPr>
          <w:p w:rsidR="00106225" w:rsidRPr="00484F21" w:rsidRDefault="00106225" w:rsidP="00DA48F1">
            <w:pPr>
              <w:jc w:val="center"/>
              <w:rPr>
                <w:bCs/>
                <w:sz w:val="20"/>
                <w:szCs w:val="20"/>
              </w:rPr>
            </w:pPr>
            <w:r w:rsidRPr="00484F21">
              <w:rPr>
                <w:bCs/>
                <w:sz w:val="20"/>
                <w:szCs w:val="20"/>
              </w:rPr>
              <w:t>-</w:t>
            </w:r>
          </w:p>
        </w:tc>
      </w:tr>
      <w:tr w:rsidR="00106225" w:rsidRPr="00E90D37" w:rsidTr="00DA48F1">
        <w:trPr>
          <w:trHeight w:val="30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i/>
                <w:iCs/>
                <w:sz w:val="20"/>
                <w:szCs w:val="20"/>
              </w:rPr>
            </w:pPr>
            <w:r w:rsidRPr="00E90D37">
              <w:rPr>
                <w:i/>
                <w:iCs/>
                <w:sz w:val="20"/>
                <w:szCs w:val="20"/>
              </w:rPr>
              <w:t>Погашение кредитов</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i/>
                <w:iCs/>
                <w:sz w:val="20"/>
                <w:szCs w:val="20"/>
              </w:rPr>
            </w:pPr>
            <w:r>
              <w:rPr>
                <w:i/>
                <w:iCs/>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i/>
                <w:sz w:val="20"/>
                <w:szCs w:val="20"/>
              </w:rPr>
            </w:pPr>
            <w:r>
              <w:rPr>
                <w:i/>
                <w:sz w:val="20"/>
                <w:szCs w:val="20"/>
              </w:rPr>
              <w:t>0,0</w:t>
            </w:r>
          </w:p>
        </w:tc>
        <w:tc>
          <w:tcPr>
            <w:tcW w:w="1276"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i/>
                <w:iCs/>
                <w:sz w:val="20"/>
                <w:szCs w:val="20"/>
              </w:rPr>
            </w:pPr>
            <w:r>
              <w:rPr>
                <w:i/>
                <w:iCs/>
                <w:sz w:val="20"/>
                <w:szCs w:val="20"/>
              </w:rPr>
              <w:t>0,0</w:t>
            </w:r>
          </w:p>
        </w:tc>
        <w:tc>
          <w:tcPr>
            <w:tcW w:w="1288" w:type="dxa"/>
            <w:tcBorders>
              <w:top w:val="nil"/>
              <w:left w:val="nil"/>
              <w:bottom w:val="single" w:sz="4" w:space="0" w:color="auto"/>
              <w:right w:val="single" w:sz="4" w:space="0" w:color="auto"/>
            </w:tcBorders>
            <w:shd w:val="clear" w:color="auto" w:fill="auto"/>
            <w:vAlign w:val="bottom"/>
          </w:tcPr>
          <w:p w:rsidR="00106225" w:rsidRPr="00484F21" w:rsidRDefault="00106225" w:rsidP="00DA48F1">
            <w:pPr>
              <w:jc w:val="center"/>
              <w:rPr>
                <w:bCs/>
                <w:sz w:val="20"/>
                <w:szCs w:val="20"/>
              </w:rPr>
            </w:pPr>
            <w:r w:rsidRPr="00484F21">
              <w:rPr>
                <w:bCs/>
                <w:sz w:val="20"/>
                <w:szCs w:val="20"/>
              </w:rPr>
              <w:t>-</w:t>
            </w:r>
          </w:p>
        </w:tc>
      </w:tr>
      <w:tr w:rsidR="00106225" w:rsidRPr="00E90D37" w:rsidTr="00DA48F1">
        <w:trPr>
          <w:trHeight w:val="30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b/>
                <w:bCs/>
                <w:sz w:val="20"/>
                <w:szCs w:val="20"/>
              </w:rPr>
            </w:pPr>
            <w:r w:rsidRPr="00E90D37">
              <w:rPr>
                <w:b/>
                <w:bCs/>
                <w:sz w:val="20"/>
                <w:szCs w:val="20"/>
              </w:rPr>
              <w:t xml:space="preserve">Бюджетные кредиты </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-18 333,3</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sz w:val="20"/>
                <w:szCs w:val="20"/>
              </w:rPr>
            </w:pPr>
            <w:r>
              <w:rPr>
                <w:b/>
                <w:sz w:val="20"/>
                <w:szCs w:val="20"/>
              </w:rPr>
              <w:t>-18 333,3</w:t>
            </w:r>
          </w:p>
        </w:tc>
        <w:tc>
          <w:tcPr>
            <w:tcW w:w="1276"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b/>
                <w:bCs/>
                <w:sz w:val="20"/>
                <w:szCs w:val="20"/>
              </w:rPr>
            </w:pPr>
            <w:r>
              <w:rPr>
                <w:b/>
                <w:bCs/>
                <w:sz w:val="20"/>
                <w:szCs w:val="20"/>
              </w:rPr>
              <w:t>-18 333,3</w:t>
            </w:r>
          </w:p>
        </w:tc>
        <w:tc>
          <w:tcPr>
            <w:tcW w:w="1288"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b/>
                <w:bCs/>
                <w:sz w:val="20"/>
                <w:szCs w:val="20"/>
              </w:rPr>
            </w:pPr>
            <w:r>
              <w:rPr>
                <w:b/>
                <w:bCs/>
                <w:sz w:val="20"/>
                <w:szCs w:val="20"/>
              </w:rPr>
              <w:t>100,0</w:t>
            </w:r>
          </w:p>
        </w:tc>
      </w:tr>
      <w:tr w:rsidR="00106225" w:rsidRPr="00E90D37" w:rsidTr="00DA48F1">
        <w:trPr>
          <w:trHeight w:val="30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i/>
                <w:iCs/>
                <w:sz w:val="20"/>
                <w:szCs w:val="20"/>
              </w:rPr>
            </w:pPr>
            <w:r w:rsidRPr="00E90D37">
              <w:rPr>
                <w:i/>
                <w:iCs/>
                <w:sz w:val="20"/>
                <w:szCs w:val="20"/>
              </w:rPr>
              <w:t xml:space="preserve">Получение бюджетных кредитов </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i/>
                <w:iCs/>
                <w:sz w:val="20"/>
                <w:szCs w:val="20"/>
              </w:rPr>
            </w:pPr>
            <w:r w:rsidRPr="00E90D37">
              <w:rPr>
                <w:i/>
                <w:iCs/>
                <w:sz w:val="20"/>
                <w:szCs w:val="20"/>
              </w:rPr>
              <w:t>0</w:t>
            </w:r>
            <w:r>
              <w:rPr>
                <w:i/>
                <w:iCs/>
                <w:sz w:val="20"/>
                <w:szCs w:val="20"/>
              </w:rPr>
              <w:t>,0</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i/>
                <w:sz w:val="20"/>
                <w:szCs w:val="20"/>
              </w:rPr>
            </w:pPr>
            <w:r w:rsidRPr="00E90D37">
              <w:rPr>
                <w:i/>
                <w:sz w:val="20"/>
                <w:szCs w:val="20"/>
              </w:rPr>
              <w:t>0</w:t>
            </w:r>
            <w:r>
              <w:rPr>
                <w:i/>
                <w:sz w:val="20"/>
                <w:szCs w:val="20"/>
              </w:rPr>
              <w:t>,0</w:t>
            </w:r>
          </w:p>
        </w:tc>
        <w:tc>
          <w:tcPr>
            <w:tcW w:w="1276"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i/>
                <w:iCs/>
                <w:sz w:val="20"/>
                <w:szCs w:val="20"/>
              </w:rPr>
            </w:pPr>
            <w:r w:rsidRPr="00E90D37">
              <w:rPr>
                <w:i/>
                <w:iCs/>
                <w:sz w:val="20"/>
                <w:szCs w:val="20"/>
              </w:rPr>
              <w:t>0</w:t>
            </w:r>
            <w:r>
              <w:rPr>
                <w:i/>
                <w:iCs/>
                <w:sz w:val="20"/>
                <w:szCs w:val="20"/>
              </w:rPr>
              <w:t>,0</w:t>
            </w:r>
          </w:p>
        </w:tc>
        <w:tc>
          <w:tcPr>
            <w:tcW w:w="1288" w:type="dxa"/>
            <w:tcBorders>
              <w:top w:val="nil"/>
              <w:left w:val="nil"/>
              <w:bottom w:val="single" w:sz="4" w:space="0" w:color="auto"/>
              <w:right w:val="single" w:sz="4" w:space="0" w:color="auto"/>
            </w:tcBorders>
            <w:shd w:val="clear" w:color="auto" w:fill="auto"/>
            <w:vAlign w:val="bottom"/>
          </w:tcPr>
          <w:p w:rsidR="00106225" w:rsidRPr="00E90D37" w:rsidRDefault="00106225" w:rsidP="00DA48F1">
            <w:pPr>
              <w:jc w:val="center"/>
              <w:rPr>
                <w:b/>
                <w:bCs/>
                <w:sz w:val="20"/>
                <w:szCs w:val="20"/>
              </w:rPr>
            </w:pPr>
            <w:r>
              <w:rPr>
                <w:b/>
                <w:bCs/>
                <w:sz w:val="20"/>
                <w:szCs w:val="20"/>
              </w:rPr>
              <w:t>100,0</w:t>
            </w:r>
          </w:p>
        </w:tc>
      </w:tr>
      <w:tr w:rsidR="00106225" w:rsidRPr="00E90D37" w:rsidTr="00DA48F1">
        <w:trPr>
          <w:trHeight w:val="300"/>
          <w:jc w:val="center"/>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i/>
                <w:iCs/>
                <w:sz w:val="20"/>
                <w:szCs w:val="20"/>
              </w:rPr>
            </w:pPr>
            <w:r w:rsidRPr="00E90D37">
              <w:rPr>
                <w:i/>
                <w:iCs/>
                <w:sz w:val="20"/>
                <w:szCs w:val="20"/>
              </w:rPr>
              <w:t>Погашение бюджетных кредитов</w:t>
            </w:r>
          </w:p>
        </w:tc>
        <w:tc>
          <w:tcPr>
            <w:tcW w:w="1418" w:type="dxa"/>
            <w:tcBorders>
              <w:top w:val="single" w:sz="4" w:space="0" w:color="auto"/>
              <w:left w:val="nil"/>
              <w:bottom w:val="single" w:sz="4" w:space="0" w:color="auto"/>
              <w:right w:val="single" w:sz="4" w:space="0" w:color="auto"/>
            </w:tcBorders>
            <w:shd w:val="clear" w:color="auto" w:fill="auto"/>
            <w:vAlign w:val="center"/>
          </w:tcPr>
          <w:p w:rsidR="00106225" w:rsidRPr="00E90D37" w:rsidRDefault="00106225" w:rsidP="00DA48F1">
            <w:pPr>
              <w:jc w:val="center"/>
              <w:rPr>
                <w:i/>
                <w:iCs/>
                <w:sz w:val="20"/>
                <w:szCs w:val="20"/>
              </w:rPr>
            </w:pPr>
            <w:r>
              <w:rPr>
                <w:i/>
                <w:iCs/>
                <w:sz w:val="20"/>
                <w:szCs w:val="20"/>
              </w:rPr>
              <w:t>-18 333,3</w:t>
            </w:r>
          </w:p>
        </w:tc>
        <w:tc>
          <w:tcPr>
            <w:tcW w:w="1417" w:type="dxa"/>
            <w:tcBorders>
              <w:top w:val="single" w:sz="4" w:space="0" w:color="auto"/>
              <w:left w:val="nil"/>
              <w:bottom w:val="single" w:sz="4" w:space="0" w:color="auto"/>
              <w:right w:val="single" w:sz="4" w:space="0" w:color="auto"/>
            </w:tcBorders>
            <w:shd w:val="clear" w:color="auto" w:fill="auto"/>
            <w:vAlign w:val="center"/>
          </w:tcPr>
          <w:p w:rsidR="00106225" w:rsidRPr="00E90D37" w:rsidRDefault="00106225" w:rsidP="00DA48F1">
            <w:pPr>
              <w:jc w:val="center"/>
              <w:rPr>
                <w:i/>
                <w:sz w:val="20"/>
                <w:szCs w:val="20"/>
              </w:rPr>
            </w:pPr>
            <w:r>
              <w:rPr>
                <w:i/>
                <w:sz w:val="20"/>
                <w:szCs w:val="20"/>
              </w:rPr>
              <w:t>-18 333,2</w:t>
            </w:r>
          </w:p>
        </w:tc>
        <w:tc>
          <w:tcPr>
            <w:tcW w:w="1276" w:type="dxa"/>
            <w:tcBorders>
              <w:top w:val="single" w:sz="4" w:space="0" w:color="auto"/>
              <w:left w:val="nil"/>
              <w:bottom w:val="single" w:sz="4" w:space="0" w:color="auto"/>
              <w:right w:val="single" w:sz="4" w:space="0" w:color="auto"/>
            </w:tcBorders>
            <w:shd w:val="clear" w:color="auto" w:fill="auto"/>
            <w:vAlign w:val="bottom"/>
          </w:tcPr>
          <w:p w:rsidR="00106225" w:rsidRPr="00E90D37" w:rsidRDefault="00106225" w:rsidP="00DA48F1">
            <w:pPr>
              <w:jc w:val="center"/>
              <w:rPr>
                <w:i/>
                <w:iCs/>
                <w:sz w:val="20"/>
                <w:szCs w:val="20"/>
              </w:rPr>
            </w:pPr>
            <w:r>
              <w:rPr>
                <w:i/>
                <w:iCs/>
                <w:sz w:val="20"/>
                <w:szCs w:val="20"/>
              </w:rPr>
              <w:t>-18 333,3</w:t>
            </w:r>
          </w:p>
        </w:tc>
        <w:tc>
          <w:tcPr>
            <w:tcW w:w="1288" w:type="dxa"/>
            <w:tcBorders>
              <w:top w:val="single" w:sz="4" w:space="0" w:color="auto"/>
              <w:left w:val="nil"/>
              <w:bottom w:val="single" w:sz="4" w:space="0" w:color="auto"/>
              <w:right w:val="single" w:sz="4" w:space="0" w:color="auto"/>
            </w:tcBorders>
            <w:shd w:val="clear" w:color="auto" w:fill="auto"/>
            <w:vAlign w:val="bottom"/>
          </w:tcPr>
          <w:p w:rsidR="00106225" w:rsidRPr="00E90D37" w:rsidRDefault="00106225" w:rsidP="00DA48F1">
            <w:pPr>
              <w:jc w:val="center"/>
              <w:rPr>
                <w:b/>
                <w:bCs/>
                <w:sz w:val="20"/>
                <w:szCs w:val="20"/>
              </w:rPr>
            </w:pPr>
            <w:r>
              <w:rPr>
                <w:b/>
                <w:bCs/>
                <w:sz w:val="20"/>
                <w:szCs w:val="20"/>
              </w:rPr>
              <w:t>100,0</w:t>
            </w:r>
          </w:p>
        </w:tc>
      </w:tr>
      <w:tr w:rsidR="00106225" w:rsidRPr="00E90D37" w:rsidTr="00DA48F1">
        <w:trPr>
          <w:trHeight w:val="510"/>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rPr>
                <w:b/>
                <w:bCs/>
                <w:sz w:val="20"/>
                <w:szCs w:val="20"/>
              </w:rPr>
            </w:pPr>
            <w:r w:rsidRPr="00E90D37">
              <w:rPr>
                <w:b/>
                <w:bCs/>
                <w:sz w:val="20"/>
                <w:szCs w:val="20"/>
              </w:rPr>
              <w:t xml:space="preserve">Изменение остатков средств на счетах по учету средств бюджета </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sz w:val="20"/>
                <w:szCs w:val="20"/>
              </w:rPr>
            </w:pPr>
            <w:r>
              <w:rPr>
                <w:b/>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sz w:val="20"/>
                <w:szCs w:val="20"/>
              </w:rPr>
            </w:pPr>
            <w:r>
              <w:rPr>
                <w:b/>
                <w:sz w:val="20"/>
                <w:szCs w:val="20"/>
              </w:rPr>
              <w:t>592 544,7</w:t>
            </w:r>
          </w:p>
        </w:tc>
        <w:tc>
          <w:tcPr>
            <w:tcW w:w="1276"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108 063,1</w:t>
            </w:r>
          </w:p>
        </w:tc>
        <w:tc>
          <w:tcPr>
            <w:tcW w:w="128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18,2</w:t>
            </w:r>
          </w:p>
        </w:tc>
      </w:tr>
      <w:tr w:rsidR="00106225" w:rsidRPr="00E90D37" w:rsidTr="00DA48F1">
        <w:trPr>
          <w:trHeight w:val="371"/>
          <w:jc w:val="center"/>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106225" w:rsidRPr="00E90D37" w:rsidRDefault="00106225" w:rsidP="00DA48F1">
            <w:pPr>
              <w:jc w:val="center"/>
              <w:rPr>
                <w:b/>
                <w:bCs/>
                <w:sz w:val="20"/>
                <w:szCs w:val="20"/>
              </w:rPr>
            </w:pPr>
            <w:r w:rsidRPr="00E90D37">
              <w:rPr>
                <w:b/>
                <w:bCs/>
                <w:sz w:val="20"/>
                <w:szCs w:val="20"/>
              </w:rPr>
              <w:t> Итого источников</w:t>
            </w:r>
          </w:p>
        </w:tc>
        <w:tc>
          <w:tcPr>
            <w:tcW w:w="141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sz w:val="20"/>
                <w:szCs w:val="20"/>
              </w:rPr>
            </w:pPr>
            <w:r>
              <w:rPr>
                <w:b/>
                <w:sz w:val="20"/>
                <w:szCs w:val="20"/>
              </w:rPr>
              <w:t>574 211,4</w:t>
            </w:r>
          </w:p>
        </w:tc>
        <w:tc>
          <w:tcPr>
            <w:tcW w:w="1276"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89 729,8</w:t>
            </w:r>
          </w:p>
        </w:tc>
        <w:tc>
          <w:tcPr>
            <w:tcW w:w="1288" w:type="dxa"/>
            <w:tcBorders>
              <w:top w:val="nil"/>
              <w:left w:val="nil"/>
              <w:bottom w:val="single" w:sz="4" w:space="0" w:color="auto"/>
              <w:right w:val="single" w:sz="4" w:space="0" w:color="auto"/>
            </w:tcBorders>
            <w:shd w:val="clear" w:color="auto" w:fill="auto"/>
            <w:vAlign w:val="center"/>
          </w:tcPr>
          <w:p w:rsidR="00106225" w:rsidRPr="00E90D37" w:rsidRDefault="00106225" w:rsidP="00DA48F1">
            <w:pPr>
              <w:jc w:val="center"/>
              <w:rPr>
                <w:b/>
                <w:bCs/>
                <w:sz w:val="20"/>
                <w:szCs w:val="20"/>
              </w:rPr>
            </w:pPr>
            <w:r>
              <w:rPr>
                <w:b/>
                <w:bCs/>
                <w:sz w:val="20"/>
                <w:szCs w:val="20"/>
              </w:rPr>
              <w:t>15,6</w:t>
            </w:r>
          </w:p>
        </w:tc>
      </w:tr>
    </w:tbl>
    <w:p w:rsidR="00106225" w:rsidRDefault="00106225" w:rsidP="001538A5">
      <w:pPr>
        <w:ind w:firstLine="709"/>
        <w:jc w:val="both"/>
        <w:rPr>
          <w:sz w:val="26"/>
          <w:szCs w:val="26"/>
        </w:rPr>
      </w:pPr>
    </w:p>
    <w:p w:rsidR="00D96A14" w:rsidRPr="004152C3" w:rsidRDefault="00D96A14" w:rsidP="004A72EF">
      <w:pPr>
        <w:jc w:val="center"/>
        <w:rPr>
          <w:rFonts w:eastAsia="Calibri"/>
          <w:b/>
          <w:sz w:val="28"/>
          <w:szCs w:val="28"/>
        </w:rPr>
      </w:pPr>
      <w:r w:rsidRPr="004152C3">
        <w:rPr>
          <w:rFonts w:eastAsia="Calibri"/>
          <w:b/>
          <w:sz w:val="28"/>
          <w:szCs w:val="28"/>
        </w:rPr>
        <w:t>Предложения:</w:t>
      </w:r>
    </w:p>
    <w:p w:rsidR="00D96A14" w:rsidRPr="00E65E8E" w:rsidRDefault="00E65E8E" w:rsidP="004A72EF">
      <w:pPr>
        <w:ind w:firstLine="709"/>
        <w:jc w:val="both"/>
        <w:rPr>
          <w:rFonts w:eastAsia="Calibri"/>
          <w:sz w:val="26"/>
          <w:szCs w:val="26"/>
        </w:rPr>
      </w:pPr>
      <w:r w:rsidRPr="00E65E8E">
        <w:rPr>
          <w:sz w:val="26"/>
          <w:szCs w:val="26"/>
        </w:rPr>
        <w:t xml:space="preserve">Главным распорядителям, ответственным исполнителям муниципальных программ, в соответствии с Порядком разработки, реализации и оценки эффективности муниципальных программ Брянской района, утвержденного постановлением администрации Брянского района от 24.03.2023 №221, обеспечить своевременное внесение необходимых дополнений и изменений в проекты муниципальных программ (проекты изменений в муниципальные программы). </w:t>
      </w:r>
    </w:p>
    <w:p w:rsidR="00D96A14" w:rsidRPr="00E65E8E" w:rsidRDefault="00D96A14" w:rsidP="00D96A14">
      <w:pPr>
        <w:ind w:firstLine="708"/>
        <w:jc w:val="both"/>
        <w:rPr>
          <w:rFonts w:eastAsia="Calibri"/>
          <w:color w:val="00B050"/>
          <w:sz w:val="26"/>
          <w:szCs w:val="26"/>
        </w:rPr>
      </w:pPr>
    </w:p>
    <w:p w:rsidR="00D96A14" w:rsidRPr="00E65E8E" w:rsidRDefault="002F6C62" w:rsidP="00D96A14">
      <w:pPr>
        <w:jc w:val="both"/>
        <w:rPr>
          <w:rFonts w:eastAsia="Calibri"/>
          <w:b/>
          <w:sz w:val="26"/>
          <w:szCs w:val="26"/>
        </w:rPr>
      </w:pPr>
      <w:r w:rsidRPr="00E65E8E">
        <w:rPr>
          <w:rFonts w:eastAsia="Calibri"/>
          <w:b/>
          <w:sz w:val="26"/>
          <w:szCs w:val="26"/>
        </w:rPr>
        <w:t>П</w:t>
      </w:r>
      <w:r w:rsidR="00D96A14" w:rsidRPr="00E65E8E">
        <w:rPr>
          <w:rFonts w:eastAsia="Calibri"/>
          <w:b/>
          <w:sz w:val="26"/>
          <w:szCs w:val="26"/>
        </w:rPr>
        <w:t>редседател</w:t>
      </w:r>
      <w:r w:rsidRPr="00E65E8E">
        <w:rPr>
          <w:rFonts w:eastAsia="Calibri"/>
          <w:b/>
          <w:sz w:val="26"/>
          <w:szCs w:val="26"/>
        </w:rPr>
        <w:t>ь</w:t>
      </w:r>
    </w:p>
    <w:p w:rsidR="00D96A14" w:rsidRPr="00E65E8E" w:rsidRDefault="00D96A14" w:rsidP="00D96A14">
      <w:pPr>
        <w:jc w:val="both"/>
        <w:rPr>
          <w:rFonts w:eastAsia="Calibri"/>
          <w:b/>
          <w:sz w:val="26"/>
          <w:szCs w:val="26"/>
        </w:rPr>
      </w:pPr>
      <w:r w:rsidRPr="00E65E8E">
        <w:rPr>
          <w:rFonts w:eastAsia="Calibri"/>
          <w:b/>
          <w:sz w:val="26"/>
          <w:szCs w:val="26"/>
        </w:rPr>
        <w:t>Контрольно-счетной палаты</w:t>
      </w:r>
      <w:r w:rsidRPr="00E65E8E">
        <w:rPr>
          <w:rFonts w:eastAsia="Calibri"/>
          <w:b/>
          <w:sz w:val="26"/>
          <w:szCs w:val="26"/>
        </w:rPr>
        <w:tab/>
      </w:r>
      <w:r w:rsidRPr="00E65E8E">
        <w:rPr>
          <w:rFonts w:eastAsia="Calibri"/>
          <w:b/>
          <w:sz w:val="26"/>
          <w:szCs w:val="26"/>
        </w:rPr>
        <w:tab/>
      </w:r>
      <w:r w:rsidRPr="00E65E8E">
        <w:rPr>
          <w:rFonts w:eastAsia="Calibri"/>
          <w:b/>
          <w:sz w:val="26"/>
          <w:szCs w:val="26"/>
        </w:rPr>
        <w:tab/>
      </w:r>
      <w:r w:rsidRPr="00E65E8E">
        <w:rPr>
          <w:rFonts w:eastAsia="Calibri"/>
          <w:b/>
          <w:sz w:val="26"/>
          <w:szCs w:val="26"/>
        </w:rPr>
        <w:tab/>
      </w:r>
      <w:r w:rsidRPr="00E65E8E">
        <w:rPr>
          <w:rFonts w:eastAsia="Calibri"/>
          <w:b/>
          <w:sz w:val="26"/>
          <w:szCs w:val="26"/>
        </w:rPr>
        <w:tab/>
      </w:r>
      <w:r w:rsidRPr="00E65E8E">
        <w:rPr>
          <w:rFonts w:eastAsia="Calibri"/>
          <w:b/>
          <w:sz w:val="26"/>
          <w:szCs w:val="26"/>
        </w:rPr>
        <w:tab/>
      </w:r>
    </w:p>
    <w:p w:rsidR="00D96A14" w:rsidRPr="00E65E8E" w:rsidRDefault="00D96A14" w:rsidP="00D96A14">
      <w:pPr>
        <w:jc w:val="both"/>
        <w:rPr>
          <w:rFonts w:eastAsia="Calibri"/>
          <w:b/>
          <w:sz w:val="26"/>
          <w:szCs w:val="26"/>
        </w:rPr>
      </w:pPr>
      <w:r w:rsidRPr="00E65E8E">
        <w:rPr>
          <w:rFonts w:eastAsia="Calibri"/>
          <w:b/>
          <w:sz w:val="26"/>
          <w:szCs w:val="26"/>
        </w:rPr>
        <w:t xml:space="preserve">Брянского района                                                                                   </w:t>
      </w:r>
      <w:r w:rsidR="002F6C62" w:rsidRPr="00E65E8E">
        <w:rPr>
          <w:rFonts w:eastAsia="Calibri"/>
          <w:b/>
          <w:sz w:val="26"/>
          <w:szCs w:val="26"/>
        </w:rPr>
        <w:t>Н.С.Романенко</w:t>
      </w:r>
    </w:p>
    <w:p w:rsidR="00D96A14" w:rsidRPr="007935F4" w:rsidRDefault="00D96A14" w:rsidP="00D96A14">
      <w:pPr>
        <w:ind w:firstLine="709"/>
        <w:jc w:val="right"/>
        <w:rPr>
          <w:rFonts w:eastAsia="Calibri"/>
          <w:sz w:val="28"/>
          <w:szCs w:val="28"/>
        </w:rPr>
      </w:pPr>
      <w:r w:rsidRPr="00D96A14">
        <w:rPr>
          <w:rFonts w:ascii="Arial" w:eastAsia="Calibri" w:hAnsi="Arial" w:cs="Arial"/>
          <w:b/>
          <w:sz w:val="26"/>
          <w:szCs w:val="26"/>
        </w:rPr>
        <w:br w:type="page"/>
      </w:r>
      <w:r w:rsidRPr="007935F4">
        <w:rPr>
          <w:rFonts w:eastAsia="Calibri"/>
          <w:sz w:val="28"/>
          <w:szCs w:val="28"/>
        </w:rPr>
        <w:lastRenderedPageBreak/>
        <w:t>Приложение №1</w:t>
      </w:r>
    </w:p>
    <w:p w:rsidR="00D96A14" w:rsidRPr="007935F4" w:rsidRDefault="00D96A14" w:rsidP="00D96A14">
      <w:pPr>
        <w:ind w:firstLine="709"/>
        <w:jc w:val="center"/>
        <w:rPr>
          <w:rFonts w:eastAsia="Calibri"/>
          <w:sz w:val="28"/>
          <w:szCs w:val="28"/>
        </w:rPr>
      </w:pPr>
      <w:r w:rsidRPr="007935F4">
        <w:rPr>
          <w:rFonts w:eastAsia="Calibri"/>
          <w:sz w:val="28"/>
          <w:szCs w:val="28"/>
        </w:rPr>
        <w:t>Анализ исполнения доходной части бюджета</w:t>
      </w:r>
      <w:r w:rsidR="00F83F9A">
        <w:rPr>
          <w:rFonts w:eastAsia="Calibri"/>
          <w:sz w:val="28"/>
          <w:szCs w:val="28"/>
        </w:rPr>
        <w:t xml:space="preserve"> </w:t>
      </w:r>
      <w:r w:rsidR="00505F5E">
        <w:rPr>
          <w:rFonts w:eastAsia="Calibri"/>
          <w:sz w:val="28"/>
          <w:szCs w:val="28"/>
        </w:rPr>
        <w:t>р</w:t>
      </w:r>
      <w:r w:rsidR="00162A2A">
        <w:rPr>
          <w:rFonts w:eastAsia="Calibri"/>
          <w:sz w:val="28"/>
          <w:szCs w:val="28"/>
        </w:rPr>
        <w:t>а</w:t>
      </w:r>
      <w:r w:rsidR="00505F5E">
        <w:rPr>
          <w:rFonts w:eastAsia="Calibri"/>
          <w:sz w:val="28"/>
          <w:szCs w:val="28"/>
        </w:rPr>
        <w:t>йона</w:t>
      </w:r>
    </w:p>
    <w:p w:rsidR="00D96A14" w:rsidRPr="007935F4" w:rsidRDefault="00D96A14" w:rsidP="00D96A14">
      <w:pPr>
        <w:ind w:firstLine="709"/>
        <w:jc w:val="center"/>
        <w:rPr>
          <w:rFonts w:eastAsia="Calibri"/>
          <w:sz w:val="28"/>
          <w:szCs w:val="28"/>
        </w:rPr>
      </w:pPr>
      <w:r w:rsidRPr="007935F4">
        <w:rPr>
          <w:rFonts w:eastAsia="Calibri"/>
          <w:sz w:val="28"/>
          <w:szCs w:val="28"/>
        </w:rPr>
        <w:t xml:space="preserve">за </w:t>
      </w:r>
      <w:r w:rsidR="007935F4" w:rsidRPr="007935F4">
        <w:rPr>
          <w:rFonts w:eastAsia="Calibri"/>
          <w:sz w:val="28"/>
          <w:szCs w:val="28"/>
        </w:rPr>
        <w:t xml:space="preserve">9 месяцев </w:t>
      </w:r>
      <w:r w:rsidRPr="007935F4">
        <w:rPr>
          <w:rFonts w:eastAsia="Calibri"/>
          <w:sz w:val="28"/>
          <w:szCs w:val="28"/>
        </w:rPr>
        <w:t>20</w:t>
      </w:r>
      <w:r w:rsidR="00F83F9A">
        <w:rPr>
          <w:rFonts w:eastAsia="Calibri"/>
          <w:sz w:val="28"/>
          <w:szCs w:val="28"/>
        </w:rPr>
        <w:t>2</w:t>
      </w:r>
      <w:r w:rsidR="00106225">
        <w:rPr>
          <w:rFonts w:eastAsia="Calibri"/>
          <w:sz w:val="28"/>
          <w:szCs w:val="28"/>
        </w:rPr>
        <w:t>5</w:t>
      </w:r>
      <w:r w:rsidRPr="007935F4">
        <w:rPr>
          <w:rFonts w:eastAsia="Calibri"/>
          <w:sz w:val="28"/>
          <w:szCs w:val="28"/>
        </w:rPr>
        <w:t xml:space="preserve"> года</w:t>
      </w:r>
    </w:p>
    <w:p w:rsidR="004A72EF" w:rsidRPr="00F83F9A" w:rsidRDefault="00D96A14" w:rsidP="004A72EF">
      <w:pPr>
        <w:ind w:firstLine="709"/>
        <w:jc w:val="right"/>
        <w:rPr>
          <w:rFonts w:eastAsia="Calibri"/>
          <w:sz w:val="20"/>
          <w:szCs w:val="20"/>
        </w:rPr>
      </w:pPr>
      <w:r w:rsidRPr="00F83F9A">
        <w:rPr>
          <w:rFonts w:eastAsia="Calibri"/>
          <w:sz w:val="20"/>
          <w:szCs w:val="20"/>
        </w:rPr>
        <w:t>тыс</w:t>
      </w:r>
      <w:proofErr w:type="gramStart"/>
      <w:r w:rsidRPr="00F83F9A">
        <w:rPr>
          <w:rFonts w:eastAsia="Calibri"/>
          <w:sz w:val="20"/>
          <w:szCs w:val="20"/>
        </w:rPr>
        <w:t>.р</w:t>
      </w:r>
      <w:proofErr w:type="gramEnd"/>
      <w:r w:rsidRPr="00F83F9A">
        <w:rPr>
          <w:rFonts w:eastAsia="Calibri"/>
          <w:sz w:val="20"/>
          <w:szCs w:val="20"/>
        </w:rPr>
        <w:t>ублей</w:t>
      </w:r>
    </w:p>
    <w:p w:rsidR="007935F4" w:rsidRDefault="007935F4" w:rsidP="007935F4">
      <w:pPr>
        <w:jc w:val="both"/>
        <w:rPr>
          <w:rFonts w:eastAsia="Calibri"/>
          <w:sz w:val="16"/>
          <w:szCs w:val="16"/>
        </w:rPr>
      </w:pPr>
    </w:p>
    <w:tbl>
      <w:tblPr>
        <w:tblW w:w="11652" w:type="dxa"/>
        <w:tblInd w:w="-885" w:type="dxa"/>
        <w:tblLayout w:type="fixed"/>
        <w:tblLook w:val="04A0"/>
      </w:tblPr>
      <w:tblGrid>
        <w:gridCol w:w="2553"/>
        <w:gridCol w:w="1475"/>
        <w:gridCol w:w="1560"/>
        <w:gridCol w:w="1560"/>
        <w:gridCol w:w="1500"/>
        <w:gridCol w:w="1559"/>
        <w:gridCol w:w="1445"/>
      </w:tblGrid>
      <w:tr w:rsidR="00106225" w:rsidRPr="00106225" w:rsidTr="00106225">
        <w:trPr>
          <w:trHeight w:val="1155"/>
        </w:trPr>
        <w:tc>
          <w:tcPr>
            <w:tcW w:w="25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 xml:space="preserve">Показатели бюджета </w:t>
            </w:r>
          </w:p>
        </w:tc>
        <w:tc>
          <w:tcPr>
            <w:tcW w:w="1475" w:type="dxa"/>
            <w:tcBorders>
              <w:top w:val="single" w:sz="8" w:space="0" w:color="auto"/>
              <w:left w:val="nil"/>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Факт</w:t>
            </w:r>
            <w:proofErr w:type="gramStart"/>
            <w:r w:rsidRPr="00106225">
              <w:rPr>
                <w:b/>
                <w:bCs/>
                <w:sz w:val="22"/>
                <w:szCs w:val="22"/>
              </w:rPr>
              <w:t>.</w:t>
            </w:r>
            <w:proofErr w:type="gramEnd"/>
            <w:r w:rsidRPr="00106225">
              <w:rPr>
                <w:b/>
                <w:bCs/>
                <w:sz w:val="22"/>
                <w:szCs w:val="22"/>
              </w:rPr>
              <w:t xml:space="preserve"> </w:t>
            </w:r>
            <w:proofErr w:type="gramStart"/>
            <w:r w:rsidRPr="00106225">
              <w:rPr>
                <w:b/>
                <w:bCs/>
                <w:sz w:val="22"/>
                <w:szCs w:val="22"/>
              </w:rPr>
              <w:t>и</w:t>
            </w:r>
            <w:proofErr w:type="gramEnd"/>
            <w:r w:rsidRPr="00106225">
              <w:rPr>
                <w:b/>
                <w:bCs/>
                <w:sz w:val="22"/>
                <w:szCs w:val="22"/>
              </w:rPr>
              <w:t>сполнение за 9 мес. 2024г.</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План 2025г. (уточнённые назначения)</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Факт</w:t>
            </w:r>
            <w:proofErr w:type="gramStart"/>
            <w:r w:rsidRPr="00106225">
              <w:rPr>
                <w:b/>
                <w:bCs/>
                <w:sz w:val="22"/>
                <w:szCs w:val="22"/>
              </w:rPr>
              <w:t>.</w:t>
            </w:r>
            <w:proofErr w:type="gramEnd"/>
            <w:r w:rsidRPr="00106225">
              <w:rPr>
                <w:b/>
                <w:bCs/>
                <w:sz w:val="22"/>
                <w:szCs w:val="22"/>
              </w:rPr>
              <w:t xml:space="preserve"> </w:t>
            </w:r>
            <w:proofErr w:type="gramStart"/>
            <w:r w:rsidRPr="00106225">
              <w:rPr>
                <w:b/>
                <w:bCs/>
                <w:sz w:val="22"/>
                <w:szCs w:val="22"/>
              </w:rPr>
              <w:t>и</w:t>
            </w:r>
            <w:proofErr w:type="gramEnd"/>
            <w:r w:rsidRPr="00106225">
              <w:rPr>
                <w:b/>
                <w:bCs/>
                <w:sz w:val="22"/>
                <w:szCs w:val="22"/>
              </w:rPr>
              <w:t>сполнение за 9 мес. 2025г.</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 исполнения</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Отклонение 9 мес. 2025г. от 9 мес. 2024г.</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106225" w:rsidRPr="00106225" w:rsidRDefault="00106225" w:rsidP="00106225">
            <w:pPr>
              <w:jc w:val="center"/>
              <w:rPr>
                <w:b/>
                <w:bCs/>
              </w:rPr>
            </w:pPr>
            <w:r w:rsidRPr="00106225">
              <w:rPr>
                <w:b/>
                <w:bCs/>
                <w:sz w:val="22"/>
                <w:szCs w:val="22"/>
              </w:rPr>
              <w:t>Отношение                9 мес. 2025г. к 9 мес. 2024г., %</w:t>
            </w:r>
          </w:p>
        </w:tc>
      </w:tr>
      <w:tr w:rsidR="00106225" w:rsidRPr="00106225" w:rsidTr="00106225">
        <w:trPr>
          <w:trHeight w:val="300"/>
        </w:trPr>
        <w:tc>
          <w:tcPr>
            <w:tcW w:w="2553" w:type="dxa"/>
            <w:tcBorders>
              <w:top w:val="nil"/>
              <w:left w:val="single" w:sz="8" w:space="0" w:color="auto"/>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1</w:t>
            </w:r>
          </w:p>
        </w:tc>
        <w:tc>
          <w:tcPr>
            <w:tcW w:w="1475" w:type="dxa"/>
            <w:tcBorders>
              <w:top w:val="nil"/>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2</w:t>
            </w:r>
          </w:p>
        </w:tc>
        <w:tc>
          <w:tcPr>
            <w:tcW w:w="1560" w:type="dxa"/>
            <w:tcBorders>
              <w:top w:val="nil"/>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3</w:t>
            </w:r>
          </w:p>
        </w:tc>
        <w:tc>
          <w:tcPr>
            <w:tcW w:w="1560" w:type="dxa"/>
            <w:tcBorders>
              <w:top w:val="nil"/>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4</w:t>
            </w:r>
          </w:p>
        </w:tc>
        <w:tc>
          <w:tcPr>
            <w:tcW w:w="1500" w:type="dxa"/>
            <w:tcBorders>
              <w:top w:val="nil"/>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5</w:t>
            </w:r>
          </w:p>
        </w:tc>
        <w:tc>
          <w:tcPr>
            <w:tcW w:w="1559" w:type="dxa"/>
            <w:tcBorders>
              <w:top w:val="nil"/>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6</w:t>
            </w:r>
          </w:p>
        </w:tc>
        <w:tc>
          <w:tcPr>
            <w:tcW w:w="1445" w:type="dxa"/>
            <w:tcBorders>
              <w:top w:val="nil"/>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7</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pPr>
              <w:rPr>
                <w:b/>
                <w:bCs/>
                <w:i/>
                <w:iCs/>
              </w:rPr>
            </w:pPr>
            <w:r w:rsidRPr="00106225">
              <w:rPr>
                <w:b/>
                <w:bCs/>
                <w:i/>
                <w:iCs/>
                <w:sz w:val="22"/>
                <w:szCs w:val="22"/>
              </w:rPr>
              <w:t>Налоговые и неналоговые доходы</w:t>
            </w:r>
          </w:p>
        </w:tc>
        <w:tc>
          <w:tcPr>
            <w:tcW w:w="147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616 715,0</w:t>
            </w:r>
          </w:p>
        </w:tc>
        <w:tc>
          <w:tcPr>
            <w:tcW w:w="156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769 116,3</w:t>
            </w:r>
          </w:p>
        </w:tc>
        <w:tc>
          <w:tcPr>
            <w:tcW w:w="156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595 598,1</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77,4</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-21 116,9</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96,6</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pPr>
              <w:jc w:val="right"/>
              <w:rPr>
                <w:b/>
                <w:bCs/>
                <w:i/>
                <w:iCs/>
              </w:rPr>
            </w:pPr>
            <w:r w:rsidRPr="00106225">
              <w:rPr>
                <w:b/>
                <w:bCs/>
                <w:i/>
                <w:iCs/>
                <w:sz w:val="22"/>
                <w:szCs w:val="22"/>
              </w:rPr>
              <w:t>В том числе: налоговые доходы</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570 589,3</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714 804,1</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551 365,1</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77,1</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-19 224,2</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96,6</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Налог на доходы физических лиц</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515 630,1</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649 915,2</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470 526,0</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72,4</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-45 104,1</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91,3</w:t>
            </w:r>
          </w:p>
        </w:tc>
      </w:tr>
      <w:tr w:rsidR="00106225" w:rsidRPr="00106225" w:rsidTr="00106225">
        <w:trPr>
          <w:trHeight w:val="12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 xml:space="preserve">Акцизы по подакцизным товарам (продукции), производимым на </w:t>
            </w:r>
            <w:proofErr w:type="spellStart"/>
            <w:r w:rsidRPr="00106225">
              <w:rPr>
                <w:sz w:val="22"/>
                <w:szCs w:val="22"/>
              </w:rPr>
              <w:t>териитории</w:t>
            </w:r>
            <w:proofErr w:type="spellEnd"/>
            <w:r w:rsidRPr="00106225">
              <w:rPr>
                <w:sz w:val="22"/>
                <w:szCs w:val="22"/>
              </w:rPr>
              <w:t xml:space="preserve"> РФ</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20 648,7</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29 737,4</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21 971,5</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73,9</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1 322,8</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106,4</w:t>
            </w:r>
          </w:p>
        </w:tc>
      </w:tr>
      <w:tr w:rsidR="00106225" w:rsidRPr="00106225" w:rsidTr="00106225">
        <w:trPr>
          <w:trHeight w:val="3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Налоги на совокупный доход</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29 796,5</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31 151,5</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51 639,4</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165,8</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21 842,9</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173,3</w:t>
            </w:r>
          </w:p>
        </w:tc>
      </w:tr>
      <w:tr w:rsidR="00106225" w:rsidRPr="00106225" w:rsidTr="00106225">
        <w:trPr>
          <w:trHeight w:val="285"/>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Государственная пошлина</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4 514,0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4 000,0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7 228,2</w:t>
            </w:r>
          </w:p>
        </w:tc>
        <w:tc>
          <w:tcPr>
            <w:tcW w:w="1500" w:type="dxa"/>
            <w:tcBorders>
              <w:top w:val="nil"/>
              <w:left w:val="nil"/>
              <w:bottom w:val="single" w:sz="4" w:space="0" w:color="auto"/>
              <w:right w:val="single" w:sz="4" w:space="0" w:color="auto"/>
            </w:tcBorders>
            <w:shd w:val="clear" w:color="auto" w:fill="auto"/>
            <w:noWrap/>
            <w:hideMark/>
          </w:tcPr>
          <w:p w:rsidR="00106225" w:rsidRPr="00106225" w:rsidRDefault="00106225" w:rsidP="00106225">
            <w:pPr>
              <w:jc w:val="center"/>
            </w:pPr>
            <w:r w:rsidRPr="00106225">
              <w:rPr>
                <w:sz w:val="22"/>
                <w:szCs w:val="22"/>
              </w:rPr>
              <w:t>180,7</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2 714,2</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160,1</w:t>
            </w:r>
          </w:p>
        </w:tc>
      </w:tr>
      <w:tr w:rsidR="00106225" w:rsidRPr="00106225" w:rsidTr="00106225">
        <w:trPr>
          <w:trHeight w:val="3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pPr>
              <w:jc w:val="right"/>
              <w:rPr>
                <w:b/>
                <w:bCs/>
                <w:i/>
                <w:iCs/>
              </w:rPr>
            </w:pPr>
            <w:r w:rsidRPr="00106225">
              <w:rPr>
                <w:b/>
                <w:bCs/>
                <w:i/>
                <w:iCs/>
                <w:sz w:val="22"/>
                <w:szCs w:val="22"/>
              </w:rPr>
              <w:t>Неналоговые доходы, всего</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46 125,7</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54 312,2</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44 233,0</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81,4</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-1 892,7</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95,9</w:t>
            </w:r>
          </w:p>
        </w:tc>
      </w:tr>
      <w:tr w:rsidR="00106225" w:rsidRPr="00106225" w:rsidTr="00106225">
        <w:trPr>
          <w:trHeight w:val="15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Доходы от использования имущества, находящегося в государственной и муниципальной собственности</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30 335,0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39 375,5</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30 517,9</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77,5</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182,9</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100,6</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Платежи при пользовании природными ресурсами</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387,1</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875,7</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929,0</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106,1</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541,9</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240,0</w:t>
            </w:r>
          </w:p>
        </w:tc>
      </w:tr>
      <w:tr w:rsidR="00106225" w:rsidRPr="00106225" w:rsidTr="00106225">
        <w:trPr>
          <w:trHeight w:val="9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Доходы от оказания платных услуг и компенсации затрат государства</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41,0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11,0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41,3</w:t>
            </w:r>
          </w:p>
        </w:tc>
        <w:tc>
          <w:tcPr>
            <w:tcW w:w="150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375,5</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0,3</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100,7</w:t>
            </w:r>
          </w:p>
        </w:tc>
      </w:tr>
      <w:tr w:rsidR="00106225" w:rsidRPr="00106225" w:rsidTr="00106225">
        <w:trPr>
          <w:trHeight w:val="9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Доходы от продажи материальных и нематериальных активов</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11 333,5</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11 050,0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9 306,7</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84,2</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-2 026,8</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82,1</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Штрафы, санкции, возмещение ущерба</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4 026,5</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3 000,0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3 436,9</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114,6</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-589,6</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85,4</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Прочие неналоговые доходы (невыясненные поступления)</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2,6</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0,0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1,2</w:t>
            </w:r>
          </w:p>
        </w:tc>
        <w:tc>
          <w:tcPr>
            <w:tcW w:w="150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sz w:val="20"/>
                <w:szCs w:val="20"/>
              </w:rPr>
            </w:pPr>
            <w:r w:rsidRPr="00106225">
              <w:rPr>
                <w:sz w:val="20"/>
                <w:szCs w:val="20"/>
              </w:rPr>
              <w:t>Доходы не планировались</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-1,4</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46,2</w:t>
            </w:r>
          </w:p>
        </w:tc>
      </w:tr>
      <w:tr w:rsidR="00106225" w:rsidRPr="00106225" w:rsidTr="00106225">
        <w:trPr>
          <w:trHeight w:val="600"/>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pPr>
              <w:rPr>
                <w:b/>
                <w:bCs/>
                <w:i/>
                <w:iCs/>
              </w:rPr>
            </w:pPr>
            <w:r w:rsidRPr="00106225">
              <w:rPr>
                <w:b/>
                <w:bCs/>
                <w:i/>
                <w:iCs/>
                <w:sz w:val="22"/>
                <w:szCs w:val="22"/>
              </w:rPr>
              <w:lastRenderedPageBreak/>
              <w:t>Безвозмездные поступления</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1 287 891,3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2 332 818,3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06225" w:rsidRPr="00106225" w:rsidRDefault="00106225" w:rsidP="00106225">
            <w:pPr>
              <w:jc w:val="center"/>
              <w:rPr>
                <w:b/>
                <w:bCs/>
                <w:i/>
                <w:iCs/>
              </w:rPr>
            </w:pPr>
            <w:r w:rsidRPr="00106225">
              <w:rPr>
                <w:b/>
                <w:bCs/>
                <w:i/>
                <w:iCs/>
                <w:sz w:val="22"/>
                <w:szCs w:val="22"/>
              </w:rPr>
              <w:t>1 570 582,3</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67,3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282 691,0</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121,9</w:t>
            </w:r>
          </w:p>
        </w:tc>
      </w:tr>
      <w:tr w:rsidR="00106225" w:rsidRPr="00106225" w:rsidTr="00106225">
        <w:trPr>
          <w:trHeight w:val="9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Дотации бюджетам субъектам РФ и муниципальных образований</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16 594,1</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21 225,0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15 918,8</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75,0</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-675,3</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95,9</w:t>
            </w:r>
          </w:p>
        </w:tc>
      </w:tr>
      <w:tr w:rsidR="00106225" w:rsidRPr="00106225" w:rsidTr="00106225">
        <w:trPr>
          <w:trHeight w:val="9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Субвенции от других бюджетов бюджетной системы РФ</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691 207,4</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1 213 254,2</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797 216,0</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65,7</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106 008,6</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115,3</w:t>
            </w:r>
          </w:p>
        </w:tc>
      </w:tr>
      <w:tr w:rsidR="00106225" w:rsidRPr="00106225" w:rsidTr="00106225">
        <w:trPr>
          <w:trHeight w:val="15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Субсидии бюджетам субъектов Российской Федерации и муниципальных образований (межбюджетные субсидии)</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494 838,6</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895 013,0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619 556,5</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69,2</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124 717,9</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125,2</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Иные межбюджетные трансферты</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60 751,2</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154 325,6</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101 140,5</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65,5</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40 389,3</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166,5</w:t>
            </w:r>
          </w:p>
        </w:tc>
      </w:tr>
      <w:tr w:rsidR="00106225" w:rsidRPr="00106225" w:rsidTr="00106225">
        <w:trPr>
          <w:trHeight w:val="600"/>
        </w:trPr>
        <w:tc>
          <w:tcPr>
            <w:tcW w:w="2553" w:type="dxa"/>
            <w:tcBorders>
              <w:top w:val="nil"/>
              <w:left w:val="single" w:sz="4" w:space="0" w:color="auto"/>
              <w:bottom w:val="single" w:sz="4" w:space="0" w:color="auto"/>
              <w:right w:val="single" w:sz="4" w:space="0" w:color="auto"/>
            </w:tcBorders>
            <w:shd w:val="clear" w:color="auto" w:fill="auto"/>
            <w:vAlign w:val="bottom"/>
            <w:hideMark/>
          </w:tcPr>
          <w:p w:rsidR="00106225" w:rsidRPr="00106225" w:rsidRDefault="00106225" w:rsidP="00106225">
            <w:r w:rsidRPr="00106225">
              <w:rPr>
                <w:sz w:val="22"/>
                <w:szCs w:val="22"/>
              </w:rPr>
              <w:t>Прочие безвозмездные поступления</w:t>
            </w:r>
          </w:p>
        </w:tc>
        <w:tc>
          <w:tcPr>
            <w:tcW w:w="1475"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24 500,0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49 000,0</w:t>
            </w:r>
          </w:p>
        </w:tc>
        <w:tc>
          <w:tcPr>
            <w:tcW w:w="1560" w:type="dxa"/>
            <w:tcBorders>
              <w:top w:val="nil"/>
              <w:left w:val="nil"/>
              <w:bottom w:val="single" w:sz="4" w:space="0" w:color="auto"/>
              <w:right w:val="single" w:sz="4" w:space="0" w:color="auto"/>
            </w:tcBorders>
            <w:shd w:val="clear" w:color="auto" w:fill="auto"/>
            <w:vAlign w:val="bottom"/>
            <w:hideMark/>
          </w:tcPr>
          <w:p w:rsidR="00106225" w:rsidRPr="00106225" w:rsidRDefault="00106225" w:rsidP="00106225">
            <w:pPr>
              <w:jc w:val="center"/>
            </w:pPr>
            <w:r w:rsidRPr="00106225">
              <w:rPr>
                <w:sz w:val="22"/>
                <w:szCs w:val="22"/>
              </w:rPr>
              <w:t>36 750,0</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75,0</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12 250,0</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150,0</w:t>
            </w:r>
          </w:p>
        </w:tc>
      </w:tr>
      <w:tr w:rsidR="00106225" w:rsidRPr="00106225" w:rsidTr="00106225">
        <w:trPr>
          <w:trHeight w:val="3615"/>
        </w:trPr>
        <w:tc>
          <w:tcPr>
            <w:tcW w:w="2553" w:type="dxa"/>
            <w:tcBorders>
              <w:top w:val="nil"/>
              <w:left w:val="single" w:sz="4" w:space="0" w:color="auto"/>
              <w:bottom w:val="nil"/>
              <w:right w:val="single" w:sz="4" w:space="0" w:color="auto"/>
            </w:tcBorders>
            <w:shd w:val="clear" w:color="auto" w:fill="auto"/>
            <w:vAlign w:val="bottom"/>
            <w:hideMark/>
          </w:tcPr>
          <w:p w:rsidR="00106225" w:rsidRPr="00106225" w:rsidRDefault="00106225" w:rsidP="00106225">
            <w:r w:rsidRPr="00106225">
              <w:rPr>
                <w:sz w:val="22"/>
                <w:szCs w:val="22"/>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75" w:type="dxa"/>
            <w:tcBorders>
              <w:top w:val="nil"/>
              <w:left w:val="nil"/>
              <w:bottom w:val="nil"/>
              <w:right w:val="single" w:sz="4" w:space="0" w:color="auto"/>
            </w:tcBorders>
            <w:shd w:val="clear" w:color="auto" w:fill="auto"/>
            <w:vAlign w:val="bottom"/>
            <w:hideMark/>
          </w:tcPr>
          <w:p w:rsidR="00106225" w:rsidRPr="00106225" w:rsidRDefault="00106225" w:rsidP="00106225">
            <w:pPr>
              <w:jc w:val="center"/>
            </w:pPr>
            <w:r w:rsidRPr="00106225">
              <w:rPr>
                <w:sz w:val="22"/>
                <w:szCs w:val="22"/>
              </w:rPr>
              <w:t> </w:t>
            </w:r>
          </w:p>
        </w:tc>
        <w:tc>
          <w:tcPr>
            <w:tcW w:w="1560" w:type="dxa"/>
            <w:tcBorders>
              <w:top w:val="nil"/>
              <w:left w:val="nil"/>
              <w:bottom w:val="nil"/>
              <w:right w:val="single" w:sz="4" w:space="0" w:color="auto"/>
            </w:tcBorders>
            <w:shd w:val="clear" w:color="auto" w:fill="auto"/>
            <w:vAlign w:val="bottom"/>
            <w:hideMark/>
          </w:tcPr>
          <w:p w:rsidR="00106225" w:rsidRPr="00106225" w:rsidRDefault="00106225" w:rsidP="00106225">
            <w:pPr>
              <w:jc w:val="center"/>
            </w:pPr>
            <w:r w:rsidRPr="00106225">
              <w:rPr>
                <w:sz w:val="22"/>
                <w:szCs w:val="22"/>
              </w:rPr>
              <w:t>0,5</w:t>
            </w:r>
          </w:p>
        </w:tc>
        <w:tc>
          <w:tcPr>
            <w:tcW w:w="1560" w:type="dxa"/>
            <w:tcBorders>
              <w:top w:val="nil"/>
              <w:left w:val="nil"/>
              <w:bottom w:val="nil"/>
              <w:right w:val="single" w:sz="4" w:space="0" w:color="auto"/>
            </w:tcBorders>
            <w:shd w:val="clear" w:color="auto" w:fill="auto"/>
            <w:vAlign w:val="bottom"/>
            <w:hideMark/>
          </w:tcPr>
          <w:p w:rsidR="00106225" w:rsidRPr="00106225" w:rsidRDefault="00106225" w:rsidP="00106225">
            <w:pPr>
              <w:jc w:val="center"/>
            </w:pPr>
            <w:r w:rsidRPr="00106225">
              <w:rPr>
                <w:sz w:val="22"/>
                <w:szCs w:val="22"/>
              </w:rPr>
              <w:t>0,5</w:t>
            </w:r>
          </w:p>
        </w:tc>
        <w:tc>
          <w:tcPr>
            <w:tcW w:w="1500"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0,5</w:t>
            </w:r>
          </w:p>
        </w:tc>
        <w:tc>
          <w:tcPr>
            <w:tcW w:w="1445" w:type="dxa"/>
            <w:tcBorders>
              <w:top w:val="nil"/>
              <w:left w:val="nil"/>
              <w:bottom w:val="single" w:sz="4" w:space="0" w:color="auto"/>
              <w:right w:val="single" w:sz="4" w:space="0" w:color="auto"/>
            </w:tcBorders>
            <w:shd w:val="clear" w:color="auto" w:fill="auto"/>
            <w:noWrap/>
            <w:vAlign w:val="bottom"/>
            <w:hideMark/>
          </w:tcPr>
          <w:p w:rsidR="00106225" w:rsidRPr="00106225" w:rsidRDefault="00106225" w:rsidP="00106225">
            <w:pPr>
              <w:jc w:val="center"/>
            </w:pPr>
            <w:r w:rsidRPr="00106225">
              <w:rPr>
                <w:sz w:val="22"/>
                <w:szCs w:val="22"/>
              </w:rPr>
              <w:t>-</w:t>
            </w:r>
          </w:p>
        </w:tc>
      </w:tr>
      <w:tr w:rsidR="00106225" w:rsidRPr="00106225" w:rsidTr="00106225">
        <w:trPr>
          <w:trHeight w:val="315"/>
        </w:trPr>
        <w:tc>
          <w:tcPr>
            <w:tcW w:w="25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6225" w:rsidRPr="00106225" w:rsidRDefault="00106225" w:rsidP="00106225">
            <w:pPr>
              <w:rPr>
                <w:b/>
                <w:bCs/>
              </w:rPr>
            </w:pPr>
            <w:r w:rsidRPr="00106225">
              <w:rPr>
                <w:b/>
                <w:bCs/>
                <w:sz w:val="22"/>
                <w:szCs w:val="22"/>
              </w:rPr>
              <w:t>ИТОГО ДОХОДОВ</w:t>
            </w:r>
          </w:p>
        </w:tc>
        <w:tc>
          <w:tcPr>
            <w:tcW w:w="1475" w:type="dxa"/>
            <w:tcBorders>
              <w:top w:val="single" w:sz="8" w:space="0" w:color="auto"/>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1 904 606,3</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3 101 934,6</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2 166 180,4</w:t>
            </w:r>
          </w:p>
        </w:tc>
        <w:tc>
          <w:tcPr>
            <w:tcW w:w="1500" w:type="dxa"/>
            <w:tcBorders>
              <w:top w:val="single" w:sz="8" w:space="0" w:color="auto"/>
              <w:left w:val="nil"/>
              <w:bottom w:val="single" w:sz="8" w:space="0" w:color="auto"/>
              <w:right w:val="nil"/>
            </w:tcBorders>
            <w:shd w:val="clear" w:color="auto" w:fill="auto"/>
            <w:noWrap/>
            <w:vAlign w:val="bottom"/>
            <w:hideMark/>
          </w:tcPr>
          <w:p w:rsidR="00106225" w:rsidRPr="00106225" w:rsidRDefault="00106225" w:rsidP="00106225">
            <w:pPr>
              <w:jc w:val="center"/>
              <w:rPr>
                <w:b/>
                <w:bCs/>
              </w:rPr>
            </w:pPr>
            <w:r w:rsidRPr="00106225">
              <w:rPr>
                <w:b/>
                <w:bCs/>
                <w:sz w:val="22"/>
                <w:szCs w:val="22"/>
              </w:rPr>
              <w:t>69,8</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rPr>
            </w:pPr>
            <w:r w:rsidRPr="00106225">
              <w:rPr>
                <w:b/>
                <w:bCs/>
                <w:sz w:val="22"/>
                <w:szCs w:val="22"/>
              </w:rPr>
              <w:t>261 574,1</w:t>
            </w:r>
          </w:p>
        </w:tc>
        <w:tc>
          <w:tcPr>
            <w:tcW w:w="1445" w:type="dxa"/>
            <w:tcBorders>
              <w:top w:val="single" w:sz="8" w:space="0" w:color="auto"/>
              <w:left w:val="nil"/>
              <w:bottom w:val="single" w:sz="8" w:space="0" w:color="auto"/>
              <w:right w:val="single" w:sz="8" w:space="0" w:color="auto"/>
            </w:tcBorders>
            <w:shd w:val="clear" w:color="auto" w:fill="auto"/>
            <w:noWrap/>
            <w:vAlign w:val="bottom"/>
            <w:hideMark/>
          </w:tcPr>
          <w:p w:rsidR="00106225" w:rsidRPr="00106225" w:rsidRDefault="00106225" w:rsidP="00106225">
            <w:pPr>
              <w:jc w:val="center"/>
              <w:rPr>
                <w:b/>
                <w:bCs/>
                <w:i/>
                <w:iCs/>
              </w:rPr>
            </w:pPr>
            <w:r w:rsidRPr="00106225">
              <w:rPr>
                <w:b/>
                <w:bCs/>
                <w:i/>
                <w:iCs/>
                <w:sz w:val="22"/>
                <w:szCs w:val="22"/>
              </w:rPr>
              <w:t>113,7</w:t>
            </w:r>
          </w:p>
        </w:tc>
      </w:tr>
    </w:tbl>
    <w:p w:rsidR="00D96A14" w:rsidRPr="00D96A14" w:rsidRDefault="00D96A14" w:rsidP="00D96A14">
      <w:pPr>
        <w:ind w:firstLine="709"/>
        <w:jc w:val="center"/>
        <w:rPr>
          <w:rFonts w:eastAsia="Calibri"/>
          <w:color w:val="00B050"/>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7C4FE8" w:rsidRDefault="007C4FE8" w:rsidP="00D96A14">
      <w:pPr>
        <w:ind w:firstLine="708"/>
        <w:jc w:val="right"/>
        <w:rPr>
          <w:rFonts w:eastAsia="Calibri"/>
          <w:sz w:val="28"/>
          <w:szCs w:val="28"/>
        </w:rPr>
      </w:pPr>
    </w:p>
    <w:p w:rsidR="00806527" w:rsidRDefault="00806527" w:rsidP="00D96A14">
      <w:pPr>
        <w:ind w:firstLine="708"/>
        <w:jc w:val="right"/>
        <w:rPr>
          <w:rFonts w:eastAsia="Calibri"/>
          <w:sz w:val="28"/>
          <w:szCs w:val="28"/>
        </w:rPr>
      </w:pPr>
    </w:p>
    <w:p w:rsidR="00806527" w:rsidRDefault="00806527" w:rsidP="00D96A14">
      <w:pPr>
        <w:ind w:firstLine="708"/>
        <w:jc w:val="right"/>
        <w:rPr>
          <w:rFonts w:eastAsia="Calibri"/>
          <w:sz w:val="28"/>
          <w:szCs w:val="28"/>
        </w:rPr>
      </w:pPr>
    </w:p>
    <w:p w:rsidR="00D96A14" w:rsidRPr="00A5169E" w:rsidRDefault="00D96A14" w:rsidP="00D96A14">
      <w:pPr>
        <w:ind w:firstLine="708"/>
        <w:jc w:val="right"/>
        <w:rPr>
          <w:rFonts w:eastAsia="Calibri"/>
          <w:sz w:val="28"/>
          <w:szCs w:val="28"/>
        </w:rPr>
      </w:pPr>
      <w:r w:rsidRPr="00A5169E">
        <w:rPr>
          <w:rFonts w:eastAsia="Calibri"/>
          <w:sz w:val="28"/>
          <w:szCs w:val="28"/>
        </w:rPr>
        <w:lastRenderedPageBreak/>
        <w:t>Приложение 2</w:t>
      </w:r>
    </w:p>
    <w:p w:rsidR="00D96A14" w:rsidRPr="00A5169E" w:rsidRDefault="00D96A14" w:rsidP="004A72EF">
      <w:pPr>
        <w:jc w:val="center"/>
        <w:rPr>
          <w:rFonts w:eastAsia="Calibri"/>
          <w:b/>
          <w:bCs/>
          <w:sz w:val="28"/>
          <w:szCs w:val="28"/>
        </w:rPr>
      </w:pPr>
      <w:r w:rsidRPr="00A5169E">
        <w:rPr>
          <w:rFonts w:eastAsia="Calibri"/>
          <w:b/>
          <w:bCs/>
          <w:sz w:val="28"/>
          <w:szCs w:val="28"/>
        </w:rPr>
        <w:t>Анализ исполнения бюджета Брянск</w:t>
      </w:r>
      <w:r w:rsidR="007C4FE8">
        <w:rPr>
          <w:rFonts w:eastAsia="Calibri"/>
          <w:b/>
          <w:bCs/>
          <w:sz w:val="28"/>
          <w:szCs w:val="28"/>
        </w:rPr>
        <w:t>ого</w:t>
      </w:r>
      <w:r w:rsidRPr="00A5169E">
        <w:rPr>
          <w:rFonts w:eastAsia="Calibri"/>
          <w:b/>
          <w:bCs/>
          <w:sz w:val="28"/>
          <w:szCs w:val="28"/>
        </w:rPr>
        <w:t xml:space="preserve"> муниципальн</w:t>
      </w:r>
      <w:r w:rsidR="007C4FE8">
        <w:rPr>
          <w:rFonts w:eastAsia="Calibri"/>
          <w:b/>
          <w:bCs/>
          <w:sz w:val="28"/>
          <w:szCs w:val="28"/>
        </w:rPr>
        <w:t>ого</w:t>
      </w:r>
      <w:r w:rsidRPr="00A5169E">
        <w:rPr>
          <w:rFonts w:eastAsia="Calibri"/>
          <w:b/>
          <w:bCs/>
          <w:sz w:val="28"/>
          <w:szCs w:val="28"/>
        </w:rPr>
        <w:t xml:space="preserve"> район</w:t>
      </w:r>
      <w:bookmarkStart w:id="0" w:name="_GoBack"/>
      <w:bookmarkEnd w:id="0"/>
      <w:r w:rsidR="007C4FE8">
        <w:rPr>
          <w:rFonts w:eastAsia="Calibri"/>
          <w:b/>
          <w:bCs/>
          <w:sz w:val="28"/>
          <w:szCs w:val="28"/>
        </w:rPr>
        <w:t>а</w:t>
      </w:r>
      <w:r w:rsidRPr="00A5169E">
        <w:rPr>
          <w:rFonts w:eastAsia="Calibri"/>
          <w:b/>
          <w:bCs/>
          <w:sz w:val="28"/>
          <w:szCs w:val="28"/>
        </w:rPr>
        <w:t xml:space="preserve"> за </w:t>
      </w:r>
      <w:r w:rsidR="00A5169E" w:rsidRPr="00A5169E">
        <w:rPr>
          <w:rFonts w:eastAsia="Calibri"/>
          <w:b/>
          <w:bCs/>
          <w:sz w:val="28"/>
          <w:szCs w:val="28"/>
        </w:rPr>
        <w:t xml:space="preserve">9 месяцев </w:t>
      </w:r>
      <w:r w:rsidRPr="00A5169E">
        <w:rPr>
          <w:rFonts w:eastAsia="Calibri"/>
          <w:b/>
          <w:bCs/>
          <w:sz w:val="28"/>
          <w:szCs w:val="28"/>
        </w:rPr>
        <w:t>20</w:t>
      </w:r>
      <w:r w:rsidR="007C4FE8">
        <w:rPr>
          <w:rFonts w:eastAsia="Calibri"/>
          <w:b/>
          <w:bCs/>
          <w:sz w:val="28"/>
          <w:szCs w:val="28"/>
        </w:rPr>
        <w:t>2</w:t>
      </w:r>
      <w:r w:rsidR="00E36319">
        <w:rPr>
          <w:rFonts w:eastAsia="Calibri"/>
          <w:b/>
          <w:bCs/>
          <w:sz w:val="28"/>
          <w:szCs w:val="28"/>
        </w:rPr>
        <w:t>5</w:t>
      </w:r>
      <w:r w:rsidRPr="00A5169E">
        <w:rPr>
          <w:rFonts w:eastAsia="Calibri"/>
          <w:b/>
          <w:bCs/>
          <w:sz w:val="28"/>
          <w:szCs w:val="28"/>
        </w:rPr>
        <w:t xml:space="preserve"> года в разрезе ведомственной структуры расходов</w:t>
      </w:r>
    </w:p>
    <w:p w:rsidR="00D96A14" w:rsidRPr="007C4FE8" w:rsidRDefault="00D96A14" w:rsidP="00D96A14">
      <w:pPr>
        <w:jc w:val="right"/>
        <w:outlineLvl w:val="2"/>
        <w:rPr>
          <w:rFonts w:eastAsia="Calibri"/>
          <w:sz w:val="20"/>
          <w:szCs w:val="20"/>
        </w:rPr>
      </w:pPr>
      <w:r w:rsidRPr="007C4FE8">
        <w:rPr>
          <w:rFonts w:eastAsia="Calibri"/>
          <w:sz w:val="20"/>
          <w:szCs w:val="20"/>
        </w:rPr>
        <w:t>тыс. рублей</w:t>
      </w:r>
    </w:p>
    <w:tbl>
      <w:tblPr>
        <w:tblW w:w="11680" w:type="dxa"/>
        <w:tblInd w:w="-885" w:type="dxa"/>
        <w:tblLook w:val="04A0"/>
      </w:tblPr>
      <w:tblGrid>
        <w:gridCol w:w="2040"/>
        <w:gridCol w:w="1000"/>
        <w:gridCol w:w="1260"/>
        <w:gridCol w:w="1120"/>
        <w:gridCol w:w="940"/>
        <w:gridCol w:w="960"/>
        <w:gridCol w:w="1240"/>
        <w:gridCol w:w="960"/>
        <w:gridCol w:w="1200"/>
        <w:gridCol w:w="960"/>
      </w:tblGrid>
      <w:tr w:rsidR="000A0E5A" w:rsidRPr="000A0E5A" w:rsidTr="000A0E5A">
        <w:trPr>
          <w:trHeight w:val="270"/>
        </w:trPr>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Наименование главного распорядителя</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Код ГРБС</w:t>
            </w:r>
          </w:p>
        </w:tc>
        <w:tc>
          <w:tcPr>
            <w:tcW w:w="3320" w:type="dxa"/>
            <w:gridSpan w:val="3"/>
            <w:tcBorders>
              <w:top w:val="single" w:sz="8" w:space="0" w:color="auto"/>
              <w:left w:val="nil"/>
              <w:bottom w:val="nil"/>
              <w:right w:val="single" w:sz="8" w:space="0" w:color="000000"/>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9 мес. 2025г.</w:t>
            </w:r>
          </w:p>
        </w:tc>
        <w:tc>
          <w:tcPr>
            <w:tcW w:w="960" w:type="dxa"/>
            <w:vMerge w:val="restart"/>
            <w:tcBorders>
              <w:top w:val="single" w:sz="8" w:space="0" w:color="auto"/>
              <w:left w:val="nil"/>
              <w:bottom w:val="single" w:sz="8" w:space="0" w:color="000000"/>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 xml:space="preserve">% </w:t>
            </w:r>
            <w:proofErr w:type="spellStart"/>
            <w:proofErr w:type="gramStart"/>
            <w:r w:rsidRPr="000A0E5A">
              <w:rPr>
                <w:b/>
                <w:bCs/>
                <w:sz w:val="16"/>
                <w:szCs w:val="16"/>
              </w:rPr>
              <w:t>исполне-ния</w:t>
            </w:r>
            <w:proofErr w:type="spellEnd"/>
            <w:proofErr w:type="gramEnd"/>
          </w:p>
        </w:tc>
        <w:tc>
          <w:tcPr>
            <w:tcW w:w="2200" w:type="dxa"/>
            <w:gridSpan w:val="2"/>
            <w:tcBorders>
              <w:top w:val="single" w:sz="8" w:space="0" w:color="auto"/>
              <w:left w:val="nil"/>
              <w:bottom w:val="single" w:sz="8" w:space="0" w:color="auto"/>
              <w:right w:val="single" w:sz="8" w:space="0" w:color="000000"/>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9 мес. 2024г. исполнение</w:t>
            </w:r>
          </w:p>
        </w:tc>
        <w:tc>
          <w:tcPr>
            <w:tcW w:w="2160" w:type="dxa"/>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 Изменение (по сравнению с 9 мес. 2024г.)</w:t>
            </w:r>
          </w:p>
        </w:tc>
      </w:tr>
      <w:tr w:rsidR="000A0E5A" w:rsidRPr="000A0E5A" w:rsidTr="000A0E5A">
        <w:trPr>
          <w:trHeight w:val="27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260"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Утверждено с учетом изменений</w:t>
            </w:r>
          </w:p>
        </w:tc>
        <w:tc>
          <w:tcPr>
            <w:tcW w:w="2060" w:type="dxa"/>
            <w:gridSpan w:val="2"/>
            <w:tcBorders>
              <w:top w:val="single" w:sz="8" w:space="0" w:color="auto"/>
              <w:left w:val="nil"/>
              <w:bottom w:val="single" w:sz="8" w:space="0" w:color="auto"/>
              <w:right w:val="single" w:sz="8" w:space="0" w:color="000000"/>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исполнено</w:t>
            </w:r>
          </w:p>
        </w:tc>
        <w:tc>
          <w:tcPr>
            <w:tcW w:w="960" w:type="dxa"/>
            <w:vMerge/>
            <w:tcBorders>
              <w:top w:val="single" w:sz="8" w:space="0" w:color="auto"/>
              <w:left w:val="nil"/>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тыс</w:t>
            </w:r>
            <w:proofErr w:type="gramStart"/>
            <w:r w:rsidRPr="000A0E5A">
              <w:rPr>
                <w:b/>
                <w:bCs/>
                <w:sz w:val="16"/>
                <w:szCs w:val="16"/>
              </w:rPr>
              <w:t>.р</w:t>
            </w:r>
            <w:proofErr w:type="gramEnd"/>
            <w:r w:rsidRPr="000A0E5A">
              <w:rPr>
                <w:b/>
                <w:bCs/>
                <w:sz w:val="16"/>
                <w:szCs w:val="16"/>
              </w:rPr>
              <w:t>уб.</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0A0E5A" w:rsidRPr="000A0E5A" w:rsidRDefault="000A0E5A" w:rsidP="000A0E5A">
            <w:pPr>
              <w:jc w:val="center"/>
              <w:rPr>
                <w:b/>
                <w:bCs/>
                <w:sz w:val="16"/>
                <w:szCs w:val="16"/>
              </w:rPr>
            </w:pPr>
            <w:proofErr w:type="spellStart"/>
            <w:r w:rsidRPr="000A0E5A">
              <w:rPr>
                <w:b/>
                <w:bCs/>
                <w:sz w:val="16"/>
                <w:szCs w:val="16"/>
              </w:rPr>
              <w:t>уд</w:t>
            </w:r>
            <w:proofErr w:type="gramStart"/>
            <w:r w:rsidRPr="000A0E5A">
              <w:rPr>
                <w:b/>
                <w:bCs/>
                <w:sz w:val="16"/>
                <w:szCs w:val="16"/>
              </w:rPr>
              <w:t>.в</w:t>
            </w:r>
            <w:proofErr w:type="gramEnd"/>
            <w:r w:rsidRPr="000A0E5A">
              <w:rPr>
                <w:b/>
                <w:bCs/>
                <w:sz w:val="16"/>
                <w:szCs w:val="16"/>
              </w:rPr>
              <w:t>ес</w:t>
            </w:r>
            <w:proofErr w:type="spellEnd"/>
          </w:p>
        </w:tc>
        <w:tc>
          <w:tcPr>
            <w:tcW w:w="2160" w:type="dxa"/>
            <w:gridSpan w:val="2"/>
            <w:vMerge/>
            <w:tcBorders>
              <w:top w:val="nil"/>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r>
      <w:tr w:rsidR="000A0E5A" w:rsidRPr="000A0E5A" w:rsidTr="000A0E5A">
        <w:trPr>
          <w:trHeight w:val="42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260" w:type="dxa"/>
            <w:vMerge/>
            <w:tcBorders>
              <w:top w:val="single" w:sz="8" w:space="0" w:color="000000"/>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тыс</w:t>
            </w:r>
            <w:proofErr w:type="gramStart"/>
            <w:r w:rsidRPr="000A0E5A">
              <w:rPr>
                <w:b/>
                <w:bCs/>
                <w:sz w:val="16"/>
                <w:szCs w:val="16"/>
              </w:rPr>
              <w:t>.р</w:t>
            </w:r>
            <w:proofErr w:type="gramEnd"/>
            <w:r w:rsidRPr="000A0E5A">
              <w:rPr>
                <w:b/>
                <w:bCs/>
                <w:sz w:val="16"/>
                <w:szCs w:val="16"/>
              </w:rPr>
              <w:t>уб.</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b/>
                <w:bCs/>
                <w:sz w:val="16"/>
                <w:szCs w:val="16"/>
              </w:rPr>
            </w:pPr>
            <w:proofErr w:type="spellStart"/>
            <w:r w:rsidRPr="000A0E5A">
              <w:rPr>
                <w:b/>
                <w:bCs/>
                <w:sz w:val="16"/>
                <w:szCs w:val="16"/>
              </w:rPr>
              <w:t>уд</w:t>
            </w:r>
            <w:proofErr w:type="gramStart"/>
            <w:r w:rsidRPr="000A0E5A">
              <w:rPr>
                <w:b/>
                <w:bCs/>
                <w:sz w:val="16"/>
                <w:szCs w:val="16"/>
              </w:rPr>
              <w:t>.в</w:t>
            </w:r>
            <w:proofErr w:type="gramEnd"/>
            <w:r w:rsidRPr="000A0E5A">
              <w:rPr>
                <w:b/>
                <w:bCs/>
                <w:sz w:val="16"/>
                <w:szCs w:val="16"/>
              </w:rPr>
              <w:t>ес</w:t>
            </w:r>
            <w:proofErr w:type="spellEnd"/>
          </w:p>
        </w:tc>
        <w:tc>
          <w:tcPr>
            <w:tcW w:w="960" w:type="dxa"/>
            <w:vMerge/>
            <w:tcBorders>
              <w:top w:val="single" w:sz="8" w:space="0" w:color="auto"/>
              <w:left w:val="nil"/>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240" w:type="dxa"/>
            <w:vMerge/>
            <w:tcBorders>
              <w:top w:val="nil"/>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rsidR="000A0E5A" w:rsidRPr="000A0E5A" w:rsidRDefault="000A0E5A" w:rsidP="000A0E5A">
            <w:pPr>
              <w:rPr>
                <w:b/>
                <w:bCs/>
                <w:sz w:val="16"/>
                <w:szCs w:val="16"/>
              </w:rPr>
            </w:pP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тыс. руб.</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b/>
                <w:bCs/>
                <w:sz w:val="16"/>
                <w:szCs w:val="16"/>
              </w:rPr>
            </w:pPr>
            <w:r w:rsidRPr="000A0E5A">
              <w:rPr>
                <w:b/>
                <w:bCs/>
                <w:sz w:val="16"/>
                <w:szCs w:val="16"/>
              </w:rPr>
              <w:t>%</w:t>
            </w:r>
          </w:p>
        </w:tc>
      </w:tr>
      <w:tr w:rsidR="000A0E5A" w:rsidRPr="000A0E5A" w:rsidTr="000A0E5A">
        <w:trPr>
          <w:trHeight w:val="27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1</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3</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4</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b/>
                <w:bCs/>
                <w:sz w:val="16"/>
                <w:szCs w:val="16"/>
              </w:rPr>
            </w:pPr>
            <w:r w:rsidRPr="000A0E5A">
              <w:rPr>
                <w:b/>
                <w:bCs/>
                <w:sz w:val="16"/>
                <w:szCs w:val="16"/>
              </w:rPr>
              <w:t>5</w:t>
            </w:r>
          </w:p>
        </w:tc>
        <w:tc>
          <w:tcPr>
            <w:tcW w:w="9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6</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7</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b/>
                <w:bCs/>
                <w:sz w:val="16"/>
                <w:szCs w:val="16"/>
              </w:rPr>
            </w:pPr>
            <w:r w:rsidRPr="000A0E5A">
              <w:rPr>
                <w:b/>
                <w:bCs/>
                <w:sz w:val="16"/>
                <w:szCs w:val="16"/>
              </w:rPr>
              <w:t>8</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9</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b/>
                <w:bCs/>
                <w:sz w:val="16"/>
                <w:szCs w:val="16"/>
              </w:rPr>
            </w:pPr>
            <w:r w:rsidRPr="000A0E5A">
              <w:rPr>
                <w:b/>
                <w:bCs/>
                <w:sz w:val="16"/>
                <w:szCs w:val="16"/>
              </w:rPr>
              <w:t>10</w:t>
            </w:r>
          </w:p>
        </w:tc>
      </w:tr>
      <w:tr w:rsidR="000A0E5A" w:rsidRPr="000A0E5A" w:rsidTr="000A0E5A">
        <w:trPr>
          <w:trHeight w:val="73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Финансовое управление администрации Брянского района</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102</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45 146,4</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28 631,9</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1,3</w:t>
            </w:r>
          </w:p>
        </w:tc>
        <w:tc>
          <w:tcPr>
            <w:tcW w:w="9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63,4</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29 505,4</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1,7</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-873,5</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97,0</w:t>
            </w:r>
          </w:p>
        </w:tc>
      </w:tr>
      <w:tr w:rsidR="000A0E5A" w:rsidRPr="000A0E5A" w:rsidTr="000A0E5A">
        <w:trPr>
          <w:trHeight w:val="73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 xml:space="preserve">Управление культуры, молодежной политики и спорта </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104</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261 811,9</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162 048,6</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7,3</w:t>
            </w:r>
          </w:p>
        </w:tc>
        <w:tc>
          <w:tcPr>
            <w:tcW w:w="960" w:type="dxa"/>
            <w:tcBorders>
              <w:top w:val="nil"/>
              <w:left w:val="nil"/>
              <w:bottom w:val="single" w:sz="8" w:space="0" w:color="auto"/>
              <w:right w:val="single" w:sz="8" w:space="0" w:color="auto"/>
            </w:tcBorders>
            <w:shd w:val="clear" w:color="000000" w:fill="FFFFFF"/>
            <w:vAlign w:val="center"/>
            <w:hideMark/>
          </w:tcPr>
          <w:p w:rsidR="000A0E5A" w:rsidRPr="000A0E5A" w:rsidRDefault="000A0E5A" w:rsidP="000A0E5A">
            <w:pPr>
              <w:jc w:val="center"/>
              <w:rPr>
                <w:sz w:val="16"/>
                <w:szCs w:val="16"/>
              </w:rPr>
            </w:pPr>
            <w:r w:rsidRPr="000A0E5A">
              <w:rPr>
                <w:sz w:val="16"/>
                <w:szCs w:val="16"/>
              </w:rPr>
              <w:t>61,9</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125 438,8</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7,3</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36 609,8</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129,2</w:t>
            </w:r>
          </w:p>
        </w:tc>
      </w:tr>
      <w:tr w:rsidR="000A0E5A" w:rsidRPr="000A0E5A" w:rsidTr="000A0E5A">
        <w:trPr>
          <w:trHeight w:val="97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Комитет по управлению муниципальным имуществом Брянского района</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111</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18 267,1</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12 179,4</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0,5</w:t>
            </w:r>
          </w:p>
        </w:tc>
        <w:tc>
          <w:tcPr>
            <w:tcW w:w="960" w:type="dxa"/>
            <w:tcBorders>
              <w:top w:val="nil"/>
              <w:left w:val="nil"/>
              <w:bottom w:val="single" w:sz="8" w:space="0" w:color="auto"/>
              <w:right w:val="single" w:sz="8" w:space="0" w:color="auto"/>
            </w:tcBorders>
            <w:shd w:val="clear" w:color="000000" w:fill="FFFFFF"/>
            <w:vAlign w:val="center"/>
            <w:hideMark/>
          </w:tcPr>
          <w:p w:rsidR="000A0E5A" w:rsidRPr="000A0E5A" w:rsidRDefault="000A0E5A" w:rsidP="000A0E5A">
            <w:pPr>
              <w:jc w:val="center"/>
              <w:rPr>
                <w:sz w:val="16"/>
                <w:szCs w:val="16"/>
              </w:rPr>
            </w:pPr>
            <w:r w:rsidRPr="000A0E5A">
              <w:rPr>
                <w:sz w:val="16"/>
                <w:szCs w:val="16"/>
              </w:rPr>
              <w:t>66,7</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12 508,0</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0,7</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-328,6</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97,4</w:t>
            </w:r>
          </w:p>
        </w:tc>
      </w:tr>
      <w:tr w:rsidR="000A0E5A" w:rsidRPr="000A0E5A" w:rsidTr="000A0E5A">
        <w:trPr>
          <w:trHeight w:val="49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Контрольно-счетная палата Брянского района</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258</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3 054,2</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2 212,9</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0,1</w:t>
            </w:r>
          </w:p>
        </w:tc>
        <w:tc>
          <w:tcPr>
            <w:tcW w:w="960" w:type="dxa"/>
            <w:tcBorders>
              <w:top w:val="nil"/>
              <w:left w:val="nil"/>
              <w:bottom w:val="single" w:sz="8" w:space="0" w:color="auto"/>
              <w:right w:val="single" w:sz="8" w:space="0" w:color="auto"/>
            </w:tcBorders>
            <w:shd w:val="clear" w:color="000000" w:fill="FFFFFF"/>
            <w:vAlign w:val="center"/>
            <w:hideMark/>
          </w:tcPr>
          <w:p w:rsidR="000A0E5A" w:rsidRPr="000A0E5A" w:rsidRDefault="000A0E5A" w:rsidP="000A0E5A">
            <w:pPr>
              <w:jc w:val="center"/>
              <w:rPr>
                <w:sz w:val="16"/>
                <w:szCs w:val="16"/>
              </w:rPr>
            </w:pPr>
            <w:r w:rsidRPr="000A0E5A">
              <w:rPr>
                <w:sz w:val="16"/>
                <w:szCs w:val="16"/>
              </w:rPr>
              <w:t>72,5</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2 069,9</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0,1</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143,0</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106,9</w:t>
            </w:r>
          </w:p>
        </w:tc>
      </w:tr>
      <w:tr w:rsidR="000A0E5A" w:rsidRPr="000A0E5A" w:rsidTr="000A0E5A">
        <w:trPr>
          <w:trHeight w:val="73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Брянский районный Совет народных депутатов</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368</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7 410,8</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4 138,7</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0,2</w:t>
            </w:r>
          </w:p>
        </w:tc>
        <w:tc>
          <w:tcPr>
            <w:tcW w:w="960" w:type="dxa"/>
            <w:tcBorders>
              <w:top w:val="nil"/>
              <w:left w:val="nil"/>
              <w:bottom w:val="single" w:sz="8" w:space="0" w:color="auto"/>
              <w:right w:val="single" w:sz="8" w:space="0" w:color="auto"/>
            </w:tcBorders>
            <w:shd w:val="clear" w:color="000000" w:fill="FFFFFF"/>
            <w:vAlign w:val="center"/>
            <w:hideMark/>
          </w:tcPr>
          <w:p w:rsidR="000A0E5A" w:rsidRPr="000A0E5A" w:rsidRDefault="000A0E5A" w:rsidP="000A0E5A">
            <w:pPr>
              <w:jc w:val="center"/>
              <w:rPr>
                <w:sz w:val="16"/>
                <w:szCs w:val="16"/>
              </w:rPr>
            </w:pPr>
            <w:r w:rsidRPr="000A0E5A">
              <w:rPr>
                <w:sz w:val="16"/>
                <w:szCs w:val="16"/>
              </w:rPr>
              <w:t>55,8</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4 084,6</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0,2</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54,1</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101,3</w:t>
            </w:r>
          </w:p>
        </w:tc>
      </w:tr>
      <w:tr w:rsidR="000A0E5A" w:rsidRPr="000A0E5A" w:rsidTr="000A0E5A">
        <w:trPr>
          <w:trHeight w:val="49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Администрация Брянского района</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901</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1 673 313,0</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995 276,5</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44,5</w:t>
            </w:r>
          </w:p>
        </w:tc>
        <w:tc>
          <w:tcPr>
            <w:tcW w:w="960" w:type="dxa"/>
            <w:tcBorders>
              <w:top w:val="nil"/>
              <w:left w:val="nil"/>
              <w:bottom w:val="single" w:sz="8" w:space="0" w:color="auto"/>
              <w:right w:val="single" w:sz="8" w:space="0" w:color="auto"/>
            </w:tcBorders>
            <w:shd w:val="clear" w:color="000000" w:fill="FFFFFF"/>
            <w:vAlign w:val="center"/>
            <w:hideMark/>
          </w:tcPr>
          <w:p w:rsidR="000A0E5A" w:rsidRPr="000A0E5A" w:rsidRDefault="000A0E5A" w:rsidP="000A0E5A">
            <w:pPr>
              <w:jc w:val="center"/>
              <w:rPr>
                <w:sz w:val="16"/>
                <w:szCs w:val="16"/>
              </w:rPr>
            </w:pPr>
            <w:r w:rsidRPr="000A0E5A">
              <w:rPr>
                <w:sz w:val="16"/>
                <w:szCs w:val="16"/>
              </w:rPr>
              <w:t>59,5</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677 465,5</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39,5</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317 811,0</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146,9</w:t>
            </w:r>
          </w:p>
        </w:tc>
      </w:tr>
      <w:tr w:rsidR="000A0E5A" w:rsidRPr="000A0E5A" w:rsidTr="000A0E5A">
        <w:trPr>
          <w:trHeight w:val="975"/>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0A0E5A" w:rsidRPr="000A0E5A" w:rsidRDefault="000A0E5A" w:rsidP="000A0E5A">
            <w:pPr>
              <w:rPr>
                <w:sz w:val="18"/>
                <w:szCs w:val="18"/>
              </w:rPr>
            </w:pPr>
            <w:r w:rsidRPr="000A0E5A">
              <w:rPr>
                <w:sz w:val="18"/>
                <w:szCs w:val="18"/>
              </w:rPr>
              <w:t>Управление образования администрации Брянского района</w:t>
            </w:r>
          </w:p>
        </w:tc>
        <w:tc>
          <w:tcPr>
            <w:tcW w:w="10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b/>
                <w:bCs/>
                <w:sz w:val="16"/>
                <w:szCs w:val="16"/>
              </w:rPr>
            </w:pPr>
            <w:r w:rsidRPr="000A0E5A">
              <w:rPr>
                <w:b/>
                <w:bCs/>
                <w:sz w:val="16"/>
                <w:szCs w:val="16"/>
              </w:rPr>
              <w:t>903</w:t>
            </w:r>
          </w:p>
        </w:tc>
        <w:tc>
          <w:tcPr>
            <w:tcW w:w="126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1 703 408,4</w:t>
            </w:r>
          </w:p>
        </w:tc>
        <w:tc>
          <w:tcPr>
            <w:tcW w:w="112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1 029 862,1</w:t>
            </w:r>
          </w:p>
        </w:tc>
        <w:tc>
          <w:tcPr>
            <w:tcW w:w="94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46,1</w:t>
            </w:r>
          </w:p>
        </w:tc>
        <w:tc>
          <w:tcPr>
            <w:tcW w:w="960" w:type="dxa"/>
            <w:tcBorders>
              <w:top w:val="nil"/>
              <w:left w:val="nil"/>
              <w:bottom w:val="single" w:sz="8" w:space="0" w:color="auto"/>
              <w:right w:val="single" w:sz="8" w:space="0" w:color="auto"/>
            </w:tcBorders>
            <w:shd w:val="clear" w:color="000000" w:fill="FFFFFF"/>
            <w:vAlign w:val="center"/>
            <w:hideMark/>
          </w:tcPr>
          <w:p w:rsidR="000A0E5A" w:rsidRPr="000A0E5A" w:rsidRDefault="000A0E5A" w:rsidP="000A0E5A">
            <w:pPr>
              <w:jc w:val="center"/>
              <w:rPr>
                <w:sz w:val="16"/>
                <w:szCs w:val="16"/>
              </w:rPr>
            </w:pPr>
            <w:r w:rsidRPr="000A0E5A">
              <w:rPr>
                <w:sz w:val="16"/>
                <w:szCs w:val="16"/>
              </w:rPr>
              <w:t>60,5</w:t>
            </w:r>
          </w:p>
        </w:tc>
        <w:tc>
          <w:tcPr>
            <w:tcW w:w="124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862 151,3</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50,3</w:t>
            </w:r>
          </w:p>
        </w:tc>
        <w:tc>
          <w:tcPr>
            <w:tcW w:w="1200" w:type="dxa"/>
            <w:tcBorders>
              <w:top w:val="nil"/>
              <w:left w:val="nil"/>
              <w:bottom w:val="single" w:sz="8" w:space="0" w:color="auto"/>
              <w:right w:val="single" w:sz="8" w:space="0" w:color="auto"/>
            </w:tcBorders>
            <w:shd w:val="clear" w:color="auto" w:fill="auto"/>
            <w:vAlign w:val="center"/>
            <w:hideMark/>
          </w:tcPr>
          <w:p w:rsidR="000A0E5A" w:rsidRPr="000A0E5A" w:rsidRDefault="000A0E5A" w:rsidP="000A0E5A">
            <w:pPr>
              <w:jc w:val="center"/>
              <w:rPr>
                <w:sz w:val="16"/>
                <w:szCs w:val="16"/>
              </w:rPr>
            </w:pPr>
            <w:r w:rsidRPr="000A0E5A">
              <w:rPr>
                <w:sz w:val="16"/>
                <w:szCs w:val="16"/>
              </w:rPr>
              <w:t>167 710,8</w:t>
            </w:r>
          </w:p>
        </w:tc>
        <w:tc>
          <w:tcPr>
            <w:tcW w:w="960" w:type="dxa"/>
            <w:tcBorders>
              <w:top w:val="nil"/>
              <w:left w:val="nil"/>
              <w:bottom w:val="single" w:sz="8" w:space="0" w:color="auto"/>
              <w:right w:val="single" w:sz="8" w:space="0" w:color="auto"/>
            </w:tcBorders>
            <w:shd w:val="clear" w:color="000000" w:fill="D9D9D9"/>
            <w:vAlign w:val="center"/>
            <w:hideMark/>
          </w:tcPr>
          <w:p w:rsidR="000A0E5A" w:rsidRPr="000A0E5A" w:rsidRDefault="000A0E5A" w:rsidP="000A0E5A">
            <w:pPr>
              <w:jc w:val="center"/>
              <w:rPr>
                <w:sz w:val="16"/>
                <w:szCs w:val="16"/>
              </w:rPr>
            </w:pPr>
            <w:r w:rsidRPr="000A0E5A">
              <w:rPr>
                <w:sz w:val="16"/>
                <w:szCs w:val="16"/>
              </w:rPr>
              <w:t>119,5</w:t>
            </w:r>
          </w:p>
        </w:tc>
      </w:tr>
    </w:tbl>
    <w:p w:rsidR="00C00515" w:rsidRPr="005B3AF2" w:rsidRDefault="00C00515" w:rsidP="00C059B1">
      <w:pPr>
        <w:jc w:val="both"/>
        <w:outlineLvl w:val="2"/>
        <w:rPr>
          <w:color w:val="00B050"/>
        </w:rPr>
      </w:pPr>
    </w:p>
    <w:sectPr w:rsidR="00C00515" w:rsidRPr="005B3AF2" w:rsidSect="00985F14">
      <w:footerReference w:type="default" r:id="rId12"/>
      <w:pgSz w:w="11906" w:h="16838"/>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C01" w:rsidRDefault="00982C01" w:rsidP="00401501">
      <w:r>
        <w:separator/>
      </w:r>
    </w:p>
  </w:endnote>
  <w:endnote w:type="continuationSeparator" w:id="1">
    <w:p w:rsidR="00982C01" w:rsidRDefault="00982C01" w:rsidP="004015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485798"/>
      <w:docPartObj>
        <w:docPartGallery w:val="Page Numbers (Bottom of Page)"/>
        <w:docPartUnique/>
      </w:docPartObj>
    </w:sdtPr>
    <w:sdtContent>
      <w:p w:rsidR="00982C01" w:rsidRDefault="00BB6D31">
        <w:pPr>
          <w:pStyle w:val="ac"/>
          <w:jc w:val="center"/>
        </w:pPr>
        <w:fldSimple w:instr="PAGE   \* MERGEFORMAT">
          <w:r w:rsidR="000738FA">
            <w:rPr>
              <w:noProof/>
            </w:rPr>
            <w:t>1</w:t>
          </w:r>
        </w:fldSimple>
      </w:p>
    </w:sdtContent>
  </w:sdt>
  <w:p w:rsidR="00982C01" w:rsidRDefault="00982C0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C01" w:rsidRDefault="00982C01" w:rsidP="00401501">
      <w:r>
        <w:separator/>
      </w:r>
    </w:p>
  </w:footnote>
  <w:footnote w:type="continuationSeparator" w:id="1">
    <w:p w:rsidR="00982C01" w:rsidRDefault="00982C01" w:rsidP="00401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21C"/>
    <w:multiLevelType w:val="hybridMultilevel"/>
    <w:tmpl w:val="A6DE3C32"/>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E76A96"/>
    <w:multiLevelType w:val="multilevel"/>
    <w:tmpl w:val="A6DE3C32"/>
    <w:lvl w:ilvl="0">
      <w:start w:val="1"/>
      <w:numFmt w:val="bullet"/>
      <w:lvlText w:val=""/>
      <w:lvlJc w:val="left"/>
      <w:pPr>
        <w:tabs>
          <w:tab w:val="num" w:pos="1980"/>
        </w:tabs>
        <w:ind w:left="198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C962A2"/>
    <w:multiLevelType w:val="hybridMultilevel"/>
    <w:tmpl w:val="6082B3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2E060A9"/>
    <w:multiLevelType w:val="hybridMultilevel"/>
    <w:tmpl w:val="E7DC6CA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C1B651B"/>
    <w:multiLevelType w:val="hybridMultilevel"/>
    <w:tmpl w:val="F59ACAE6"/>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C9E046F"/>
    <w:multiLevelType w:val="hybridMultilevel"/>
    <w:tmpl w:val="BF42EA36"/>
    <w:lvl w:ilvl="0" w:tplc="8B5A6C80">
      <w:start w:val="1"/>
      <w:numFmt w:val="bullet"/>
      <w:lvlText w:val="-"/>
      <w:lvlJc w:val="left"/>
      <w:pPr>
        <w:ind w:left="1068" w:hanging="360"/>
      </w:pPr>
      <w:rPr>
        <w:rFonts w:ascii="Arial" w:eastAsia="Times New Roman" w:hAnsi="Aria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6">
    <w:nsid w:val="2E843BCC"/>
    <w:multiLevelType w:val="hybridMultilevel"/>
    <w:tmpl w:val="946A443C"/>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3D702F8"/>
    <w:multiLevelType w:val="multilevel"/>
    <w:tmpl w:val="0C4C21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53F60EC"/>
    <w:multiLevelType w:val="hybridMultilevel"/>
    <w:tmpl w:val="F0C8D1BC"/>
    <w:lvl w:ilvl="0" w:tplc="964086FA">
      <w:start w:val="1"/>
      <w:numFmt w:val="bullet"/>
      <w:lvlText w:val=""/>
      <w:lvlJc w:val="left"/>
      <w:pPr>
        <w:tabs>
          <w:tab w:val="num" w:pos="2700"/>
        </w:tabs>
        <w:ind w:left="2700" w:hanging="360"/>
      </w:pPr>
      <w:rPr>
        <w:rFonts w:ascii="Wingdings" w:hAnsi="Wingdings" w:hint="default"/>
        <w:sz w:val="2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37700D55"/>
    <w:multiLevelType w:val="hybridMultilevel"/>
    <w:tmpl w:val="D828FB30"/>
    <w:lvl w:ilvl="0" w:tplc="DE76D194">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0">
    <w:nsid w:val="3F3D5898"/>
    <w:multiLevelType w:val="hybridMultilevel"/>
    <w:tmpl w:val="2D466026"/>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05703DA"/>
    <w:multiLevelType w:val="hybridMultilevel"/>
    <w:tmpl w:val="F40CF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263657"/>
    <w:multiLevelType w:val="hybridMultilevel"/>
    <w:tmpl w:val="1CAC568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6F56AAA"/>
    <w:multiLevelType w:val="hybridMultilevel"/>
    <w:tmpl w:val="8D58F96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93F2824"/>
    <w:multiLevelType w:val="hybridMultilevel"/>
    <w:tmpl w:val="66E82EDA"/>
    <w:lvl w:ilvl="0" w:tplc="0419000D">
      <w:start w:val="1"/>
      <w:numFmt w:val="bullet"/>
      <w:lvlText w:val=""/>
      <w:lvlJc w:val="left"/>
      <w:pPr>
        <w:tabs>
          <w:tab w:val="num" w:pos="720"/>
        </w:tabs>
        <w:ind w:left="72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B28775B"/>
    <w:multiLevelType w:val="hybridMultilevel"/>
    <w:tmpl w:val="4D426F8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F775138"/>
    <w:multiLevelType w:val="hybridMultilevel"/>
    <w:tmpl w:val="1D7ED970"/>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2F42749"/>
    <w:multiLevelType w:val="hybridMultilevel"/>
    <w:tmpl w:val="81D41E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E0C56"/>
    <w:multiLevelType w:val="multilevel"/>
    <w:tmpl w:val="F0C8D1BC"/>
    <w:lvl w:ilvl="0">
      <w:start w:val="1"/>
      <w:numFmt w:val="bullet"/>
      <w:lvlText w:val=""/>
      <w:lvlJc w:val="left"/>
      <w:pPr>
        <w:tabs>
          <w:tab w:val="num" w:pos="2700"/>
        </w:tabs>
        <w:ind w:left="2700" w:hanging="360"/>
      </w:pPr>
      <w:rPr>
        <w:rFonts w:ascii="Wingdings" w:hAnsi="Wingdings"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AA528A0"/>
    <w:multiLevelType w:val="hybridMultilevel"/>
    <w:tmpl w:val="4520449E"/>
    <w:lvl w:ilvl="0" w:tplc="7F0C82C6">
      <w:numFmt w:val="bullet"/>
      <w:lvlText w:val="-"/>
      <w:lvlJc w:val="left"/>
      <w:pPr>
        <w:ind w:left="1068" w:hanging="360"/>
      </w:pPr>
      <w:rPr>
        <w:rFonts w:ascii="Arial" w:eastAsia="Times New Roman" w:hAnsi="Aria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0">
    <w:nsid w:val="60B25FA0"/>
    <w:multiLevelType w:val="multilevel"/>
    <w:tmpl w:val="0C4C212C"/>
    <w:lvl w:ilvl="0">
      <w:start w:val="1"/>
      <w:numFmt w:val="decimal"/>
      <w:lvlText w:val="%1."/>
      <w:lvlJc w:val="left"/>
      <w:pPr>
        <w:ind w:left="206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1530738"/>
    <w:multiLevelType w:val="hybridMultilevel"/>
    <w:tmpl w:val="E5B046C6"/>
    <w:lvl w:ilvl="0" w:tplc="964086FA">
      <w:start w:val="1"/>
      <w:numFmt w:val="bullet"/>
      <w:lvlText w:val=""/>
      <w:lvlJc w:val="left"/>
      <w:pPr>
        <w:tabs>
          <w:tab w:val="num" w:pos="1980"/>
        </w:tabs>
        <w:ind w:left="1980" w:hanging="360"/>
      </w:pPr>
      <w:rPr>
        <w:rFonts w:ascii="Wingdings" w:hAnsi="Wingdings"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6202308E"/>
    <w:multiLevelType w:val="hybridMultilevel"/>
    <w:tmpl w:val="F91AF90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293723E"/>
    <w:multiLevelType w:val="multilevel"/>
    <w:tmpl w:val="E5965722"/>
    <w:lvl w:ilvl="0">
      <w:start w:val="1"/>
      <w:numFmt w:val="bullet"/>
      <w:lvlText w:val=""/>
      <w:lvlJc w:val="left"/>
      <w:pPr>
        <w:tabs>
          <w:tab w:val="num" w:pos="1050"/>
        </w:tabs>
        <w:ind w:left="1050" w:hanging="360"/>
      </w:pPr>
      <w:rPr>
        <w:rFonts w:ascii="Wingdings" w:hAnsi="Wingdings" w:hint="default"/>
      </w:rPr>
    </w:lvl>
    <w:lvl w:ilvl="1">
      <w:start w:val="1"/>
      <w:numFmt w:val="bullet"/>
      <w:lvlText w:val="o"/>
      <w:lvlJc w:val="left"/>
      <w:pPr>
        <w:tabs>
          <w:tab w:val="num" w:pos="1770"/>
        </w:tabs>
        <w:ind w:left="1770" w:hanging="360"/>
      </w:pPr>
      <w:rPr>
        <w:rFonts w:ascii="Courier New" w:hAnsi="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24">
    <w:nsid w:val="66CD1544"/>
    <w:multiLevelType w:val="hybridMultilevel"/>
    <w:tmpl w:val="FD485496"/>
    <w:lvl w:ilvl="0" w:tplc="0419000F">
      <w:start w:val="1"/>
      <w:numFmt w:val="decimal"/>
      <w:lvlText w:val="%1."/>
      <w:lvlJc w:val="left"/>
      <w:pPr>
        <w:tabs>
          <w:tab w:val="num" w:pos="540"/>
        </w:tabs>
        <w:ind w:left="540" w:hanging="360"/>
      </w:pPr>
      <w:rPr>
        <w:rFonts w:cs="Times New Roman"/>
      </w:rPr>
    </w:lvl>
    <w:lvl w:ilvl="1" w:tplc="04190001">
      <w:start w:val="1"/>
      <w:numFmt w:val="bullet"/>
      <w:lvlText w:val=""/>
      <w:lvlJc w:val="left"/>
      <w:pPr>
        <w:tabs>
          <w:tab w:val="num" w:pos="1260"/>
        </w:tabs>
        <w:ind w:left="1260" w:hanging="360"/>
      </w:pPr>
      <w:rPr>
        <w:rFonts w:ascii="Symbol" w:hAnsi="Symbol" w:hint="default"/>
      </w:rPr>
    </w:lvl>
    <w:lvl w:ilvl="2" w:tplc="1A4C4B6C">
      <w:numFmt w:val="bullet"/>
      <w:lvlText w:val="-"/>
      <w:lvlJc w:val="left"/>
      <w:pPr>
        <w:tabs>
          <w:tab w:val="num" w:pos="2160"/>
        </w:tabs>
        <w:ind w:left="2160" w:hanging="360"/>
      </w:pPr>
      <w:rPr>
        <w:rFonts w:ascii="Times New Roman" w:eastAsia="Times New Roman" w:hAnsi="Times New Roman" w:hint="default"/>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25">
    <w:nsid w:val="6775483B"/>
    <w:multiLevelType w:val="singleLevel"/>
    <w:tmpl w:val="6AFCB17C"/>
    <w:lvl w:ilvl="0">
      <w:start w:val="6"/>
      <w:numFmt w:val="bullet"/>
      <w:lvlText w:val="-"/>
      <w:lvlJc w:val="left"/>
      <w:pPr>
        <w:tabs>
          <w:tab w:val="num" w:pos="1080"/>
        </w:tabs>
        <w:ind w:left="1080" w:hanging="360"/>
      </w:pPr>
      <w:rPr>
        <w:rFonts w:hint="default"/>
      </w:rPr>
    </w:lvl>
  </w:abstractNum>
  <w:abstractNum w:abstractNumId="26">
    <w:nsid w:val="6AC71FB4"/>
    <w:multiLevelType w:val="hybridMultilevel"/>
    <w:tmpl w:val="FA94CC74"/>
    <w:lvl w:ilvl="0" w:tplc="964086FA">
      <w:start w:val="1"/>
      <w:numFmt w:val="bullet"/>
      <w:lvlText w:val=""/>
      <w:lvlJc w:val="left"/>
      <w:pPr>
        <w:tabs>
          <w:tab w:val="num" w:pos="2700"/>
        </w:tabs>
        <w:ind w:left="2700" w:hanging="360"/>
      </w:pPr>
      <w:rPr>
        <w:rFonts w:ascii="Wingdings" w:hAnsi="Wingdings" w:hint="default"/>
        <w:sz w:val="28"/>
      </w:rPr>
    </w:lvl>
    <w:lvl w:ilvl="1" w:tplc="04190003">
      <w:start w:val="1"/>
      <w:numFmt w:val="bullet"/>
      <w:lvlText w:val="o"/>
      <w:lvlJc w:val="left"/>
      <w:pPr>
        <w:tabs>
          <w:tab w:val="num" w:pos="2160"/>
        </w:tabs>
        <w:ind w:left="2160" w:hanging="360"/>
      </w:pPr>
      <w:rPr>
        <w:rFonts w:ascii="Courier New" w:hAnsi="Courier New" w:hint="default"/>
      </w:rPr>
    </w:lvl>
    <w:lvl w:ilvl="2" w:tplc="0419000D">
      <w:start w:val="1"/>
      <w:numFmt w:val="bullet"/>
      <w:lvlText w:val=""/>
      <w:lvlJc w:val="left"/>
      <w:pPr>
        <w:tabs>
          <w:tab w:val="num" w:pos="2880"/>
        </w:tabs>
        <w:ind w:left="2880" w:hanging="360"/>
      </w:pPr>
      <w:rPr>
        <w:rFonts w:ascii="Wingdings" w:hAnsi="Wingdings" w:hint="default"/>
        <w:sz w:val="28"/>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70B6471A"/>
    <w:multiLevelType w:val="hybridMultilevel"/>
    <w:tmpl w:val="08121D82"/>
    <w:lvl w:ilvl="0" w:tplc="964086FA">
      <w:start w:val="1"/>
      <w:numFmt w:val="bullet"/>
      <w:lvlText w:val=""/>
      <w:lvlJc w:val="left"/>
      <w:pPr>
        <w:tabs>
          <w:tab w:val="num" w:pos="1800"/>
        </w:tabs>
        <w:ind w:left="1800" w:hanging="360"/>
      </w:pPr>
      <w:rPr>
        <w:rFonts w:ascii="Wingdings" w:hAnsi="Wingdings" w:hint="default"/>
        <w:sz w:val="28"/>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8">
    <w:nsid w:val="725E43E8"/>
    <w:multiLevelType w:val="hybridMultilevel"/>
    <w:tmpl w:val="9642D7C4"/>
    <w:lvl w:ilvl="0" w:tplc="964086FA">
      <w:start w:val="1"/>
      <w:numFmt w:val="bullet"/>
      <w:lvlText w:val=""/>
      <w:lvlJc w:val="left"/>
      <w:pPr>
        <w:tabs>
          <w:tab w:val="num" w:pos="2055"/>
        </w:tabs>
        <w:ind w:left="2055" w:hanging="360"/>
      </w:pPr>
      <w:rPr>
        <w:rFonts w:ascii="Wingdings" w:hAnsi="Wingdings" w:hint="default"/>
        <w:sz w:val="28"/>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9">
    <w:nsid w:val="76BF6250"/>
    <w:multiLevelType w:val="hybridMultilevel"/>
    <w:tmpl w:val="EDF46866"/>
    <w:lvl w:ilvl="0" w:tplc="964086FA">
      <w:start w:val="1"/>
      <w:numFmt w:val="bullet"/>
      <w:lvlText w:val=""/>
      <w:lvlJc w:val="left"/>
      <w:pPr>
        <w:tabs>
          <w:tab w:val="num" w:pos="360"/>
        </w:tabs>
        <w:ind w:left="360" w:hanging="360"/>
      </w:pPr>
      <w:rPr>
        <w:rFonts w:ascii="Wingdings" w:hAnsi="Wingdings" w:hint="default"/>
        <w:sz w:val="28"/>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30">
    <w:nsid w:val="796A3CF1"/>
    <w:multiLevelType w:val="hybridMultilevel"/>
    <w:tmpl w:val="5664C6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9D669A5"/>
    <w:multiLevelType w:val="singleLevel"/>
    <w:tmpl w:val="04190011"/>
    <w:lvl w:ilvl="0">
      <w:start w:val="1"/>
      <w:numFmt w:val="decimal"/>
      <w:lvlText w:val="%1)"/>
      <w:lvlJc w:val="left"/>
      <w:pPr>
        <w:tabs>
          <w:tab w:val="num" w:pos="360"/>
        </w:tabs>
        <w:ind w:left="360" w:hanging="360"/>
      </w:pPr>
      <w:rPr>
        <w:rFonts w:cs="Times New Roman"/>
      </w:rPr>
    </w:lvl>
  </w:abstractNum>
  <w:num w:numId="1">
    <w:abstractNumId w:val="25"/>
  </w:num>
  <w:num w:numId="2">
    <w:abstractNumId w:val="9"/>
  </w:num>
  <w:num w:numId="3">
    <w:abstractNumId w:val="23"/>
  </w:num>
  <w:num w:numId="4">
    <w:abstractNumId w:val="22"/>
  </w:num>
  <w:num w:numId="5">
    <w:abstractNumId w:val="29"/>
  </w:num>
  <w:num w:numId="6">
    <w:abstractNumId w:val="27"/>
  </w:num>
  <w:num w:numId="7">
    <w:abstractNumId w:val="4"/>
  </w:num>
  <w:num w:numId="8">
    <w:abstractNumId w:val="28"/>
  </w:num>
  <w:num w:numId="9">
    <w:abstractNumId w:val="10"/>
  </w:num>
  <w:num w:numId="10">
    <w:abstractNumId w:val="8"/>
  </w:num>
  <w:num w:numId="11">
    <w:abstractNumId w:val="18"/>
  </w:num>
  <w:num w:numId="12">
    <w:abstractNumId w:val="26"/>
  </w:num>
  <w:num w:numId="13">
    <w:abstractNumId w:val="12"/>
  </w:num>
  <w:num w:numId="14">
    <w:abstractNumId w:val="3"/>
  </w:num>
  <w:num w:numId="15">
    <w:abstractNumId w:val="2"/>
  </w:num>
  <w:num w:numId="16">
    <w:abstractNumId w:val="0"/>
  </w:num>
  <w:num w:numId="17">
    <w:abstractNumId w:val="1"/>
  </w:num>
  <w:num w:numId="18">
    <w:abstractNumId w:val="14"/>
  </w:num>
  <w:num w:numId="19">
    <w:abstractNumId w:val="16"/>
  </w:num>
  <w:num w:numId="20">
    <w:abstractNumId w:val="31"/>
  </w:num>
  <w:num w:numId="21">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5"/>
  </w:num>
  <w:num w:numId="25">
    <w:abstractNumId w:val="13"/>
  </w:num>
  <w:num w:numId="26">
    <w:abstractNumId w:val="19"/>
  </w:num>
  <w:num w:numId="27">
    <w:abstractNumId w:val="5"/>
  </w:num>
  <w:num w:numId="28">
    <w:abstractNumId w:val="30"/>
  </w:num>
  <w:num w:numId="29">
    <w:abstractNumId w:val="20"/>
  </w:num>
  <w:num w:numId="30">
    <w:abstractNumId w:val="17"/>
  </w:num>
  <w:num w:numId="31">
    <w:abstractNumId w:val="7"/>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0"/>
    <w:footnote w:id="1"/>
  </w:footnotePr>
  <w:endnotePr>
    <w:endnote w:id="0"/>
    <w:endnote w:id="1"/>
  </w:endnotePr>
  <w:compat/>
  <w:rsids>
    <w:rsidRoot w:val="002C22D4"/>
    <w:rsid w:val="000008A9"/>
    <w:rsid w:val="00001398"/>
    <w:rsid w:val="000265B3"/>
    <w:rsid w:val="0003413F"/>
    <w:rsid w:val="000351B5"/>
    <w:rsid w:val="00035D5E"/>
    <w:rsid w:val="00037B76"/>
    <w:rsid w:val="0004005D"/>
    <w:rsid w:val="0004150F"/>
    <w:rsid w:val="00067353"/>
    <w:rsid w:val="000738FA"/>
    <w:rsid w:val="00082B78"/>
    <w:rsid w:val="00090845"/>
    <w:rsid w:val="00093DE9"/>
    <w:rsid w:val="000A0E5A"/>
    <w:rsid w:val="000A6EC3"/>
    <w:rsid w:val="000A7BF0"/>
    <w:rsid w:val="000C0C67"/>
    <w:rsid w:val="000C26C6"/>
    <w:rsid w:val="000E07AC"/>
    <w:rsid w:val="000E2BD2"/>
    <w:rsid w:val="000F36FF"/>
    <w:rsid w:val="000F5A69"/>
    <w:rsid w:val="00105C4A"/>
    <w:rsid w:val="00106225"/>
    <w:rsid w:val="0010658D"/>
    <w:rsid w:val="00111F01"/>
    <w:rsid w:val="0011242C"/>
    <w:rsid w:val="001236A3"/>
    <w:rsid w:val="001270E2"/>
    <w:rsid w:val="00135B3A"/>
    <w:rsid w:val="00136BBB"/>
    <w:rsid w:val="00137253"/>
    <w:rsid w:val="00146CD7"/>
    <w:rsid w:val="001538A5"/>
    <w:rsid w:val="001563ED"/>
    <w:rsid w:val="00162A2A"/>
    <w:rsid w:val="00164AAA"/>
    <w:rsid w:val="00173F49"/>
    <w:rsid w:val="00182F21"/>
    <w:rsid w:val="001B23C9"/>
    <w:rsid w:val="001B26F0"/>
    <w:rsid w:val="001D48D6"/>
    <w:rsid w:val="001D4A6D"/>
    <w:rsid w:val="001D6600"/>
    <w:rsid w:val="001E146C"/>
    <w:rsid w:val="001E17BD"/>
    <w:rsid w:val="001E775A"/>
    <w:rsid w:val="001F3B3D"/>
    <w:rsid w:val="001F6698"/>
    <w:rsid w:val="001F7E92"/>
    <w:rsid w:val="00206E38"/>
    <w:rsid w:val="00232353"/>
    <w:rsid w:val="002564A3"/>
    <w:rsid w:val="002846D2"/>
    <w:rsid w:val="00285E44"/>
    <w:rsid w:val="00287EBE"/>
    <w:rsid w:val="00291C1A"/>
    <w:rsid w:val="002A3CD2"/>
    <w:rsid w:val="002B5869"/>
    <w:rsid w:val="002C22D4"/>
    <w:rsid w:val="002C54E8"/>
    <w:rsid w:val="002C6FBB"/>
    <w:rsid w:val="002E43C5"/>
    <w:rsid w:val="002F0D6D"/>
    <w:rsid w:val="002F6C62"/>
    <w:rsid w:val="002F71F1"/>
    <w:rsid w:val="00302625"/>
    <w:rsid w:val="00303B99"/>
    <w:rsid w:val="0030660B"/>
    <w:rsid w:val="003077C9"/>
    <w:rsid w:val="00311B70"/>
    <w:rsid w:val="003241FF"/>
    <w:rsid w:val="00346D36"/>
    <w:rsid w:val="00350B90"/>
    <w:rsid w:val="0035292A"/>
    <w:rsid w:val="003664D4"/>
    <w:rsid w:val="003879D4"/>
    <w:rsid w:val="003911D1"/>
    <w:rsid w:val="00395551"/>
    <w:rsid w:val="003A2651"/>
    <w:rsid w:val="003B4D8D"/>
    <w:rsid w:val="003C2398"/>
    <w:rsid w:val="003D0CCA"/>
    <w:rsid w:val="003D7AEF"/>
    <w:rsid w:val="003F38E2"/>
    <w:rsid w:val="003F5D24"/>
    <w:rsid w:val="003F76BE"/>
    <w:rsid w:val="00401501"/>
    <w:rsid w:val="00404B72"/>
    <w:rsid w:val="00407DD0"/>
    <w:rsid w:val="004152C3"/>
    <w:rsid w:val="0041607E"/>
    <w:rsid w:val="00437F3A"/>
    <w:rsid w:val="00452282"/>
    <w:rsid w:val="00483783"/>
    <w:rsid w:val="00487072"/>
    <w:rsid w:val="00496C0E"/>
    <w:rsid w:val="004976C3"/>
    <w:rsid w:val="004A72EF"/>
    <w:rsid w:val="004A7ED6"/>
    <w:rsid w:val="004B17FF"/>
    <w:rsid w:val="004B1D67"/>
    <w:rsid w:val="004C1BFD"/>
    <w:rsid w:val="004D75F4"/>
    <w:rsid w:val="004E4307"/>
    <w:rsid w:val="004E4368"/>
    <w:rsid w:val="004E70CF"/>
    <w:rsid w:val="00503E1A"/>
    <w:rsid w:val="00505F5E"/>
    <w:rsid w:val="005111B1"/>
    <w:rsid w:val="00521FE1"/>
    <w:rsid w:val="00522E53"/>
    <w:rsid w:val="0053351A"/>
    <w:rsid w:val="00540827"/>
    <w:rsid w:val="005514D1"/>
    <w:rsid w:val="00560BEA"/>
    <w:rsid w:val="00571FA8"/>
    <w:rsid w:val="005850AA"/>
    <w:rsid w:val="00595F57"/>
    <w:rsid w:val="005A36A1"/>
    <w:rsid w:val="005A4F61"/>
    <w:rsid w:val="005B22CE"/>
    <w:rsid w:val="005B3AF2"/>
    <w:rsid w:val="005B4436"/>
    <w:rsid w:val="005D61E5"/>
    <w:rsid w:val="005E216D"/>
    <w:rsid w:val="005F32D4"/>
    <w:rsid w:val="005F3F80"/>
    <w:rsid w:val="0060035D"/>
    <w:rsid w:val="00603ACF"/>
    <w:rsid w:val="00603FB0"/>
    <w:rsid w:val="006211BF"/>
    <w:rsid w:val="006276CC"/>
    <w:rsid w:val="00637E94"/>
    <w:rsid w:val="00644BAA"/>
    <w:rsid w:val="006474EF"/>
    <w:rsid w:val="00655658"/>
    <w:rsid w:val="006771F3"/>
    <w:rsid w:val="00677E90"/>
    <w:rsid w:val="00683180"/>
    <w:rsid w:val="006A0658"/>
    <w:rsid w:val="006A6C3A"/>
    <w:rsid w:val="006A7D31"/>
    <w:rsid w:val="006B4317"/>
    <w:rsid w:val="006E0A7F"/>
    <w:rsid w:val="006E0AB4"/>
    <w:rsid w:val="006F71F7"/>
    <w:rsid w:val="0071101C"/>
    <w:rsid w:val="00717B43"/>
    <w:rsid w:val="00730070"/>
    <w:rsid w:val="007329E2"/>
    <w:rsid w:val="007367D3"/>
    <w:rsid w:val="00737F0B"/>
    <w:rsid w:val="00750967"/>
    <w:rsid w:val="00770D43"/>
    <w:rsid w:val="00783186"/>
    <w:rsid w:val="00786471"/>
    <w:rsid w:val="007935F4"/>
    <w:rsid w:val="007A760D"/>
    <w:rsid w:val="007B058D"/>
    <w:rsid w:val="007B5C58"/>
    <w:rsid w:val="007C454D"/>
    <w:rsid w:val="007C4FE8"/>
    <w:rsid w:val="007D43F0"/>
    <w:rsid w:val="007E4C97"/>
    <w:rsid w:val="007F5F2D"/>
    <w:rsid w:val="00806527"/>
    <w:rsid w:val="008071C5"/>
    <w:rsid w:val="00815C65"/>
    <w:rsid w:val="00817B33"/>
    <w:rsid w:val="00823AD1"/>
    <w:rsid w:val="00824223"/>
    <w:rsid w:val="00824DCB"/>
    <w:rsid w:val="00835BF4"/>
    <w:rsid w:val="00837C8A"/>
    <w:rsid w:val="00843114"/>
    <w:rsid w:val="008517C7"/>
    <w:rsid w:val="00852B75"/>
    <w:rsid w:val="00852C65"/>
    <w:rsid w:val="00853170"/>
    <w:rsid w:val="00855C13"/>
    <w:rsid w:val="00857E4A"/>
    <w:rsid w:val="00872433"/>
    <w:rsid w:val="00886492"/>
    <w:rsid w:val="008A1F13"/>
    <w:rsid w:val="008A59C9"/>
    <w:rsid w:val="008B303E"/>
    <w:rsid w:val="008C2338"/>
    <w:rsid w:val="008C5023"/>
    <w:rsid w:val="008D16B0"/>
    <w:rsid w:val="008E65D3"/>
    <w:rsid w:val="008E67FA"/>
    <w:rsid w:val="008F37F7"/>
    <w:rsid w:val="008F4512"/>
    <w:rsid w:val="00911124"/>
    <w:rsid w:val="009129C6"/>
    <w:rsid w:val="00921D56"/>
    <w:rsid w:val="00926245"/>
    <w:rsid w:val="009301B8"/>
    <w:rsid w:val="00932E5F"/>
    <w:rsid w:val="009331FA"/>
    <w:rsid w:val="00933728"/>
    <w:rsid w:val="00936E1F"/>
    <w:rsid w:val="00951AA8"/>
    <w:rsid w:val="00960B59"/>
    <w:rsid w:val="00965D4E"/>
    <w:rsid w:val="00982C01"/>
    <w:rsid w:val="00984C5B"/>
    <w:rsid w:val="009857F6"/>
    <w:rsid w:val="00985F14"/>
    <w:rsid w:val="009A4048"/>
    <w:rsid w:val="009A5B8C"/>
    <w:rsid w:val="009A7E01"/>
    <w:rsid w:val="009B05D1"/>
    <w:rsid w:val="009B56FD"/>
    <w:rsid w:val="009B58E2"/>
    <w:rsid w:val="009B634E"/>
    <w:rsid w:val="009D6D57"/>
    <w:rsid w:val="009E646E"/>
    <w:rsid w:val="009F17E5"/>
    <w:rsid w:val="009F6569"/>
    <w:rsid w:val="00A00243"/>
    <w:rsid w:val="00A024CD"/>
    <w:rsid w:val="00A055E7"/>
    <w:rsid w:val="00A0612F"/>
    <w:rsid w:val="00A1240C"/>
    <w:rsid w:val="00A22D05"/>
    <w:rsid w:val="00A2330B"/>
    <w:rsid w:val="00A3618E"/>
    <w:rsid w:val="00A40E9D"/>
    <w:rsid w:val="00A5169E"/>
    <w:rsid w:val="00A713EE"/>
    <w:rsid w:val="00A72F25"/>
    <w:rsid w:val="00A8395A"/>
    <w:rsid w:val="00A852E3"/>
    <w:rsid w:val="00A85F87"/>
    <w:rsid w:val="00A869B6"/>
    <w:rsid w:val="00AA0616"/>
    <w:rsid w:val="00AA443A"/>
    <w:rsid w:val="00AB047B"/>
    <w:rsid w:val="00AB0AFA"/>
    <w:rsid w:val="00AB1D58"/>
    <w:rsid w:val="00AB34CC"/>
    <w:rsid w:val="00AD0DF8"/>
    <w:rsid w:val="00AE3C00"/>
    <w:rsid w:val="00AE4017"/>
    <w:rsid w:val="00AF0AF7"/>
    <w:rsid w:val="00AF3464"/>
    <w:rsid w:val="00AF3B3D"/>
    <w:rsid w:val="00AF4D92"/>
    <w:rsid w:val="00AF6BB2"/>
    <w:rsid w:val="00B0094B"/>
    <w:rsid w:val="00B11364"/>
    <w:rsid w:val="00B1274C"/>
    <w:rsid w:val="00B143D4"/>
    <w:rsid w:val="00B30A57"/>
    <w:rsid w:val="00B44594"/>
    <w:rsid w:val="00B45BDF"/>
    <w:rsid w:val="00B55B38"/>
    <w:rsid w:val="00B63A99"/>
    <w:rsid w:val="00B76817"/>
    <w:rsid w:val="00B863BC"/>
    <w:rsid w:val="00B92AC2"/>
    <w:rsid w:val="00B93602"/>
    <w:rsid w:val="00B94EF6"/>
    <w:rsid w:val="00B96A9A"/>
    <w:rsid w:val="00BA262D"/>
    <w:rsid w:val="00BA4369"/>
    <w:rsid w:val="00BA7187"/>
    <w:rsid w:val="00BB1477"/>
    <w:rsid w:val="00BB6D31"/>
    <w:rsid w:val="00BB7E32"/>
    <w:rsid w:val="00BC08F7"/>
    <w:rsid w:val="00BD0E10"/>
    <w:rsid w:val="00BE63A2"/>
    <w:rsid w:val="00C00515"/>
    <w:rsid w:val="00C059B1"/>
    <w:rsid w:val="00C07403"/>
    <w:rsid w:val="00C12916"/>
    <w:rsid w:val="00C13BED"/>
    <w:rsid w:val="00C379B5"/>
    <w:rsid w:val="00C40700"/>
    <w:rsid w:val="00C4169A"/>
    <w:rsid w:val="00C51E18"/>
    <w:rsid w:val="00C52DDD"/>
    <w:rsid w:val="00C6440B"/>
    <w:rsid w:val="00C6482B"/>
    <w:rsid w:val="00C7374B"/>
    <w:rsid w:val="00C824C7"/>
    <w:rsid w:val="00C915D8"/>
    <w:rsid w:val="00C95B6C"/>
    <w:rsid w:val="00CA0E22"/>
    <w:rsid w:val="00CA12DA"/>
    <w:rsid w:val="00CA1DD7"/>
    <w:rsid w:val="00CB441A"/>
    <w:rsid w:val="00CE231B"/>
    <w:rsid w:val="00CE56D6"/>
    <w:rsid w:val="00D11FD2"/>
    <w:rsid w:val="00D14156"/>
    <w:rsid w:val="00D17F29"/>
    <w:rsid w:val="00D2677E"/>
    <w:rsid w:val="00D26A84"/>
    <w:rsid w:val="00D5617A"/>
    <w:rsid w:val="00D815FF"/>
    <w:rsid w:val="00D91234"/>
    <w:rsid w:val="00D96A14"/>
    <w:rsid w:val="00D972D0"/>
    <w:rsid w:val="00DA451C"/>
    <w:rsid w:val="00DA5B40"/>
    <w:rsid w:val="00DA6495"/>
    <w:rsid w:val="00DB6BB3"/>
    <w:rsid w:val="00DE64D9"/>
    <w:rsid w:val="00DF7C67"/>
    <w:rsid w:val="00E329CC"/>
    <w:rsid w:val="00E36319"/>
    <w:rsid w:val="00E365F3"/>
    <w:rsid w:val="00E406DA"/>
    <w:rsid w:val="00E40DC1"/>
    <w:rsid w:val="00E417D8"/>
    <w:rsid w:val="00E455C0"/>
    <w:rsid w:val="00E51243"/>
    <w:rsid w:val="00E547FF"/>
    <w:rsid w:val="00E65E8E"/>
    <w:rsid w:val="00E74E2B"/>
    <w:rsid w:val="00E82549"/>
    <w:rsid w:val="00E92F4B"/>
    <w:rsid w:val="00EA0830"/>
    <w:rsid w:val="00EA55BD"/>
    <w:rsid w:val="00EA7D98"/>
    <w:rsid w:val="00EB52AA"/>
    <w:rsid w:val="00EB73A6"/>
    <w:rsid w:val="00EC3803"/>
    <w:rsid w:val="00ED051F"/>
    <w:rsid w:val="00ED337E"/>
    <w:rsid w:val="00ED3E23"/>
    <w:rsid w:val="00ED7122"/>
    <w:rsid w:val="00EE4150"/>
    <w:rsid w:val="00EF6EC3"/>
    <w:rsid w:val="00EF7BAF"/>
    <w:rsid w:val="00F025D7"/>
    <w:rsid w:val="00F02885"/>
    <w:rsid w:val="00F21194"/>
    <w:rsid w:val="00F37E3A"/>
    <w:rsid w:val="00F55CBE"/>
    <w:rsid w:val="00F72952"/>
    <w:rsid w:val="00F77530"/>
    <w:rsid w:val="00F80DDD"/>
    <w:rsid w:val="00F83F9A"/>
    <w:rsid w:val="00F84007"/>
    <w:rsid w:val="00F87BF1"/>
    <w:rsid w:val="00F90BA4"/>
    <w:rsid w:val="00F92EA6"/>
    <w:rsid w:val="00FA13A9"/>
    <w:rsid w:val="00FA5CEC"/>
    <w:rsid w:val="00FC61DE"/>
    <w:rsid w:val="00FD3D1F"/>
    <w:rsid w:val="00FD72A9"/>
    <w:rsid w:val="00FD783C"/>
    <w:rsid w:val="00FE2B48"/>
    <w:rsid w:val="00FF7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6A14"/>
    <w:pPr>
      <w:keepNext/>
      <w:jc w:val="both"/>
      <w:outlineLvl w:val="0"/>
    </w:pPr>
    <w:rPr>
      <w:rFonts w:eastAsia="Calibri"/>
      <w:sz w:val="20"/>
      <w:szCs w:val="20"/>
    </w:rPr>
  </w:style>
  <w:style w:type="paragraph" w:styleId="2">
    <w:name w:val="heading 2"/>
    <w:basedOn w:val="a"/>
    <w:next w:val="a"/>
    <w:link w:val="20"/>
    <w:qFormat/>
    <w:rsid w:val="00D96A14"/>
    <w:pPr>
      <w:keepNext/>
      <w:jc w:val="center"/>
      <w:outlineLvl w:val="1"/>
    </w:pPr>
    <w:rPr>
      <w:rFonts w:ascii="Arial" w:eastAsia="Calibri" w:hAnsi="Arial"/>
      <w:b/>
      <w:bCs/>
    </w:rPr>
  </w:style>
  <w:style w:type="paragraph" w:styleId="5">
    <w:name w:val="heading 5"/>
    <w:basedOn w:val="a"/>
    <w:next w:val="a"/>
    <w:link w:val="50"/>
    <w:qFormat/>
    <w:rsid w:val="00D96A14"/>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A14"/>
    <w:rPr>
      <w:rFonts w:ascii="Times New Roman" w:eastAsia="Calibri" w:hAnsi="Times New Roman" w:cs="Times New Roman"/>
      <w:sz w:val="20"/>
      <w:szCs w:val="20"/>
      <w:lang w:eastAsia="ru-RU"/>
    </w:rPr>
  </w:style>
  <w:style w:type="character" w:customStyle="1" w:styleId="20">
    <w:name w:val="Заголовок 2 Знак"/>
    <w:basedOn w:val="a0"/>
    <w:link w:val="2"/>
    <w:rsid w:val="00D96A14"/>
    <w:rPr>
      <w:rFonts w:ascii="Arial" w:eastAsia="Calibri" w:hAnsi="Arial" w:cs="Times New Roman"/>
      <w:b/>
      <w:bCs/>
      <w:sz w:val="24"/>
      <w:szCs w:val="24"/>
      <w:lang w:eastAsia="ru-RU"/>
    </w:rPr>
  </w:style>
  <w:style w:type="character" w:customStyle="1" w:styleId="50">
    <w:name w:val="Заголовок 5 Знак"/>
    <w:basedOn w:val="a0"/>
    <w:link w:val="5"/>
    <w:rsid w:val="00D96A14"/>
    <w:rPr>
      <w:rFonts w:ascii="Times New Roman" w:eastAsia="Calibri" w:hAnsi="Times New Roman" w:cs="Times New Roman"/>
      <w:b/>
      <w:bCs/>
      <w:i/>
      <w:iCs/>
      <w:sz w:val="26"/>
      <w:szCs w:val="26"/>
      <w:lang w:eastAsia="ru-RU"/>
    </w:rPr>
  </w:style>
  <w:style w:type="numbering" w:customStyle="1" w:styleId="11">
    <w:name w:val="Нет списка1"/>
    <w:next w:val="a2"/>
    <w:semiHidden/>
    <w:rsid w:val="00D96A14"/>
  </w:style>
  <w:style w:type="paragraph" w:styleId="a3">
    <w:name w:val="Body Text"/>
    <w:basedOn w:val="a"/>
    <w:link w:val="a4"/>
    <w:semiHidden/>
    <w:rsid w:val="00D96A14"/>
    <w:pPr>
      <w:jc w:val="both"/>
    </w:pPr>
    <w:rPr>
      <w:rFonts w:ascii="Arial" w:eastAsia="Calibri" w:hAnsi="Arial"/>
    </w:rPr>
  </w:style>
  <w:style w:type="character" w:customStyle="1" w:styleId="a4">
    <w:name w:val="Основной текст Знак"/>
    <w:basedOn w:val="a0"/>
    <w:link w:val="a3"/>
    <w:semiHidden/>
    <w:rsid w:val="00D96A14"/>
    <w:rPr>
      <w:rFonts w:ascii="Arial" w:eastAsia="Calibri" w:hAnsi="Arial" w:cs="Times New Roman"/>
      <w:sz w:val="24"/>
      <w:szCs w:val="24"/>
      <w:lang w:eastAsia="ru-RU"/>
    </w:rPr>
  </w:style>
  <w:style w:type="paragraph" w:styleId="21">
    <w:name w:val="Body Text 2"/>
    <w:basedOn w:val="a"/>
    <w:link w:val="22"/>
    <w:semiHidden/>
    <w:rsid w:val="00D96A14"/>
    <w:pPr>
      <w:jc w:val="both"/>
    </w:pPr>
    <w:rPr>
      <w:rFonts w:eastAsia="Calibri"/>
      <w:sz w:val="20"/>
      <w:szCs w:val="20"/>
    </w:rPr>
  </w:style>
  <w:style w:type="character" w:customStyle="1" w:styleId="22">
    <w:name w:val="Основной текст 2 Знак"/>
    <w:basedOn w:val="a0"/>
    <w:link w:val="21"/>
    <w:semiHidden/>
    <w:rsid w:val="00D96A14"/>
    <w:rPr>
      <w:rFonts w:ascii="Times New Roman" w:eastAsia="Calibri" w:hAnsi="Times New Roman" w:cs="Times New Roman"/>
      <w:sz w:val="20"/>
      <w:szCs w:val="20"/>
      <w:lang w:eastAsia="ru-RU"/>
    </w:rPr>
  </w:style>
  <w:style w:type="paragraph" w:styleId="a5">
    <w:name w:val="Body Text Indent"/>
    <w:basedOn w:val="a"/>
    <w:link w:val="a6"/>
    <w:semiHidden/>
    <w:rsid w:val="00D96A14"/>
    <w:pPr>
      <w:ind w:firstLine="720"/>
      <w:jc w:val="both"/>
    </w:pPr>
    <w:rPr>
      <w:rFonts w:eastAsia="Calibri"/>
      <w:sz w:val="20"/>
      <w:szCs w:val="20"/>
    </w:rPr>
  </w:style>
  <w:style w:type="character" w:customStyle="1" w:styleId="a6">
    <w:name w:val="Основной текст с отступом Знак"/>
    <w:basedOn w:val="a0"/>
    <w:link w:val="a5"/>
    <w:semiHidden/>
    <w:rsid w:val="00D96A14"/>
    <w:rPr>
      <w:rFonts w:ascii="Times New Roman" w:eastAsia="Calibri" w:hAnsi="Times New Roman" w:cs="Times New Roman"/>
      <w:sz w:val="20"/>
      <w:szCs w:val="20"/>
      <w:lang w:eastAsia="ru-RU"/>
    </w:rPr>
  </w:style>
  <w:style w:type="paragraph" w:styleId="a7">
    <w:name w:val="Title"/>
    <w:basedOn w:val="a"/>
    <w:link w:val="a8"/>
    <w:qFormat/>
    <w:rsid w:val="00D96A14"/>
    <w:pPr>
      <w:jc w:val="center"/>
    </w:pPr>
    <w:rPr>
      <w:rFonts w:eastAsia="Calibri"/>
      <w:sz w:val="20"/>
      <w:szCs w:val="20"/>
    </w:rPr>
  </w:style>
  <w:style w:type="character" w:customStyle="1" w:styleId="a8">
    <w:name w:val="Название Знак"/>
    <w:basedOn w:val="a0"/>
    <w:link w:val="a7"/>
    <w:rsid w:val="00D96A14"/>
    <w:rPr>
      <w:rFonts w:ascii="Times New Roman" w:eastAsia="Calibri" w:hAnsi="Times New Roman" w:cs="Times New Roman"/>
      <w:sz w:val="20"/>
      <w:szCs w:val="20"/>
      <w:lang w:eastAsia="ru-RU"/>
    </w:rPr>
  </w:style>
  <w:style w:type="paragraph" w:styleId="23">
    <w:name w:val="Body Text Indent 2"/>
    <w:basedOn w:val="a"/>
    <w:link w:val="24"/>
    <w:semiHidden/>
    <w:rsid w:val="00D96A14"/>
    <w:pPr>
      <w:ind w:firstLine="708"/>
      <w:jc w:val="both"/>
    </w:pPr>
    <w:rPr>
      <w:rFonts w:ascii="Arial" w:eastAsia="Calibri" w:hAnsi="Arial"/>
    </w:rPr>
  </w:style>
  <w:style w:type="character" w:customStyle="1" w:styleId="24">
    <w:name w:val="Основной текст с отступом 2 Знак"/>
    <w:basedOn w:val="a0"/>
    <w:link w:val="23"/>
    <w:semiHidden/>
    <w:rsid w:val="00D96A14"/>
    <w:rPr>
      <w:rFonts w:ascii="Arial" w:eastAsia="Calibri" w:hAnsi="Arial" w:cs="Times New Roman"/>
      <w:sz w:val="24"/>
      <w:szCs w:val="24"/>
      <w:lang w:eastAsia="ru-RU"/>
    </w:rPr>
  </w:style>
  <w:style w:type="paragraph" w:styleId="a9">
    <w:name w:val="header"/>
    <w:basedOn w:val="a"/>
    <w:link w:val="aa"/>
    <w:rsid w:val="00D96A14"/>
    <w:pPr>
      <w:tabs>
        <w:tab w:val="center" w:pos="4153"/>
        <w:tab w:val="right" w:pos="8306"/>
      </w:tabs>
    </w:pPr>
    <w:rPr>
      <w:rFonts w:ascii="Arial" w:eastAsia="Calibri" w:hAnsi="Arial"/>
    </w:rPr>
  </w:style>
  <w:style w:type="character" w:customStyle="1" w:styleId="aa">
    <w:name w:val="Верхний колонтитул Знак"/>
    <w:basedOn w:val="a0"/>
    <w:link w:val="a9"/>
    <w:rsid w:val="00D96A14"/>
    <w:rPr>
      <w:rFonts w:ascii="Arial" w:eastAsia="Calibri" w:hAnsi="Arial" w:cs="Times New Roman"/>
      <w:sz w:val="24"/>
      <w:szCs w:val="24"/>
      <w:lang w:eastAsia="ru-RU"/>
    </w:rPr>
  </w:style>
  <w:style w:type="character" w:styleId="ab">
    <w:name w:val="page number"/>
    <w:semiHidden/>
    <w:rsid w:val="00D96A14"/>
    <w:rPr>
      <w:rFonts w:cs="Times New Roman"/>
    </w:rPr>
  </w:style>
  <w:style w:type="paragraph" w:styleId="ac">
    <w:name w:val="footer"/>
    <w:basedOn w:val="a"/>
    <w:link w:val="ad"/>
    <w:uiPriority w:val="99"/>
    <w:rsid w:val="00D96A14"/>
    <w:pPr>
      <w:tabs>
        <w:tab w:val="center" w:pos="4153"/>
        <w:tab w:val="right" w:pos="8306"/>
      </w:tabs>
    </w:pPr>
    <w:rPr>
      <w:rFonts w:ascii="Arial" w:eastAsia="Calibri" w:hAnsi="Arial"/>
    </w:rPr>
  </w:style>
  <w:style w:type="character" w:customStyle="1" w:styleId="ad">
    <w:name w:val="Нижний колонтитул Знак"/>
    <w:basedOn w:val="a0"/>
    <w:link w:val="ac"/>
    <w:uiPriority w:val="99"/>
    <w:rsid w:val="00D96A14"/>
    <w:rPr>
      <w:rFonts w:ascii="Arial" w:eastAsia="Calibri" w:hAnsi="Arial" w:cs="Times New Roman"/>
      <w:sz w:val="24"/>
      <w:szCs w:val="24"/>
      <w:lang w:eastAsia="ru-RU"/>
    </w:rPr>
  </w:style>
  <w:style w:type="paragraph" w:customStyle="1" w:styleId="ae">
    <w:name w:val="Знак Знак Знак Знак"/>
    <w:basedOn w:val="a"/>
    <w:rsid w:val="00D96A14"/>
    <w:rPr>
      <w:rFonts w:ascii="Verdana" w:eastAsia="Calibri" w:hAnsi="Verdana" w:cs="Verdana"/>
      <w:sz w:val="20"/>
      <w:szCs w:val="20"/>
      <w:lang w:val="en-US" w:eastAsia="en-US"/>
    </w:rPr>
  </w:style>
  <w:style w:type="table" w:styleId="af">
    <w:name w:val="Table Grid"/>
    <w:basedOn w:val="a1"/>
    <w:uiPriority w:val="59"/>
    <w:rsid w:val="00D96A1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semiHidden/>
    <w:rsid w:val="00D96A14"/>
    <w:rPr>
      <w:rFonts w:cs="Times New Roman"/>
    </w:rPr>
  </w:style>
  <w:style w:type="paragraph" w:customStyle="1" w:styleId="12">
    <w:name w:val="Абзац списка1"/>
    <w:basedOn w:val="a"/>
    <w:rsid w:val="00D96A14"/>
    <w:pPr>
      <w:ind w:left="720"/>
    </w:pPr>
    <w:rPr>
      <w:rFonts w:ascii="Arial" w:eastAsia="Calibri" w:hAnsi="Arial" w:cs="Arial"/>
    </w:rPr>
  </w:style>
  <w:style w:type="paragraph" w:customStyle="1" w:styleId="ConsPlusCell">
    <w:name w:val="ConsPlusCell"/>
    <w:uiPriority w:val="99"/>
    <w:rsid w:val="00D96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6A14"/>
    <w:pPr>
      <w:autoSpaceDE w:val="0"/>
      <w:autoSpaceDN w:val="0"/>
      <w:adjustRightInd w:val="0"/>
      <w:spacing w:after="0" w:line="240" w:lineRule="auto"/>
    </w:pPr>
    <w:rPr>
      <w:rFonts w:ascii="Arial" w:eastAsia="Calibri" w:hAnsi="Arial" w:cs="Arial"/>
      <w:sz w:val="20"/>
      <w:szCs w:val="20"/>
      <w:lang w:eastAsia="ru-RU"/>
    </w:rPr>
  </w:style>
  <w:style w:type="paragraph" w:styleId="af1">
    <w:name w:val="Normal (Web)"/>
    <w:basedOn w:val="a"/>
    <w:uiPriority w:val="99"/>
    <w:unhideWhenUsed/>
    <w:rsid w:val="00D96A14"/>
    <w:pPr>
      <w:spacing w:before="100" w:beforeAutospacing="1" w:after="100" w:afterAutospacing="1"/>
    </w:pPr>
  </w:style>
  <w:style w:type="paragraph" w:styleId="af2">
    <w:name w:val="Balloon Text"/>
    <w:basedOn w:val="a"/>
    <w:link w:val="af3"/>
    <w:rsid w:val="00D96A14"/>
    <w:rPr>
      <w:rFonts w:ascii="Tahoma" w:eastAsia="Calibri" w:hAnsi="Tahoma"/>
      <w:sz w:val="16"/>
      <w:szCs w:val="16"/>
    </w:rPr>
  </w:style>
  <w:style w:type="character" w:customStyle="1" w:styleId="af3">
    <w:name w:val="Текст выноски Знак"/>
    <w:basedOn w:val="a0"/>
    <w:link w:val="af2"/>
    <w:rsid w:val="00D96A14"/>
    <w:rPr>
      <w:rFonts w:ascii="Tahoma" w:eastAsia="Calibri" w:hAnsi="Tahoma" w:cs="Times New Roman"/>
      <w:sz w:val="16"/>
      <w:szCs w:val="16"/>
    </w:rPr>
  </w:style>
  <w:style w:type="paragraph" w:styleId="af4">
    <w:name w:val="List Paragraph"/>
    <w:basedOn w:val="a"/>
    <w:uiPriority w:val="34"/>
    <w:qFormat/>
    <w:rsid w:val="00D96A14"/>
    <w:pPr>
      <w:ind w:left="708"/>
    </w:pPr>
    <w:rPr>
      <w:rFonts w:ascii="Arial" w:eastAsia="Calibri" w:hAnsi="Arial" w:cs="Arial"/>
    </w:rPr>
  </w:style>
  <w:style w:type="paragraph" w:customStyle="1" w:styleId="u">
    <w:name w:val="u"/>
    <w:basedOn w:val="a"/>
    <w:rsid w:val="00D96A14"/>
    <w:pPr>
      <w:ind w:firstLine="390"/>
      <w:jc w:val="both"/>
    </w:pPr>
  </w:style>
  <w:style w:type="paragraph" w:customStyle="1" w:styleId="ConsPlusTitle">
    <w:name w:val="ConsPlusTitle"/>
    <w:rsid w:val="00D96A1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5">
    <w:name w:val="Hyperlink"/>
    <w:uiPriority w:val="99"/>
    <w:unhideWhenUsed/>
    <w:rsid w:val="00D96A14"/>
    <w:rPr>
      <w:color w:val="0000FF"/>
      <w:u w:val="single"/>
    </w:rPr>
  </w:style>
  <w:style w:type="paragraph" w:customStyle="1" w:styleId="western">
    <w:name w:val="western"/>
    <w:basedOn w:val="a"/>
    <w:rsid w:val="00D96A14"/>
    <w:pPr>
      <w:spacing w:before="100" w:beforeAutospacing="1" w:after="100" w:afterAutospacing="1"/>
    </w:pPr>
  </w:style>
  <w:style w:type="paragraph" w:customStyle="1" w:styleId="25">
    <w:name w:val="Абзац списка2"/>
    <w:basedOn w:val="a"/>
    <w:rsid w:val="00E92F4B"/>
    <w:pPr>
      <w:ind w:left="720"/>
    </w:pPr>
    <w:rPr>
      <w:rFonts w:ascii="Arial" w:eastAsia="Calibri" w:hAnsi="Arial" w:cs="Arial"/>
    </w:rPr>
  </w:style>
  <w:style w:type="character" w:customStyle="1" w:styleId="cs63eb74b21">
    <w:name w:val="cs63eb74b21"/>
    <w:basedOn w:val="a0"/>
    <w:rsid w:val="00F55CBE"/>
    <w:rPr>
      <w:rFonts w:ascii="Times New Roman" w:hAnsi="Times New Roman" w:cs="Times New Roman" w:hint="default"/>
      <w:b w:val="0"/>
      <w:bCs w:val="0"/>
      <w:i w:val="0"/>
      <w:iCs w:val="0"/>
      <w:color w:val="000000"/>
      <w:sz w:val="24"/>
      <w:szCs w:val="24"/>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6A14"/>
    <w:pPr>
      <w:keepNext/>
      <w:jc w:val="both"/>
      <w:outlineLvl w:val="0"/>
    </w:pPr>
    <w:rPr>
      <w:rFonts w:eastAsia="Calibri"/>
      <w:sz w:val="20"/>
      <w:szCs w:val="20"/>
      <w:lang w:val="x-none"/>
    </w:rPr>
  </w:style>
  <w:style w:type="paragraph" w:styleId="2">
    <w:name w:val="heading 2"/>
    <w:basedOn w:val="a"/>
    <w:next w:val="a"/>
    <w:link w:val="20"/>
    <w:qFormat/>
    <w:rsid w:val="00D96A14"/>
    <w:pPr>
      <w:keepNext/>
      <w:jc w:val="center"/>
      <w:outlineLvl w:val="1"/>
    </w:pPr>
    <w:rPr>
      <w:rFonts w:ascii="Arial" w:eastAsia="Calibri" w:hAnsi="Arial"/>
      <w:b/>
      <w:bCs/>
      <w:lang w:val="x-none"/>
    </w:rPr>
  </w:style>
  <w:style w:type="paragraph" w:styleId="5">
    <w:name w:val="heading 5"/>
    <w:basedOn w:val="a"/>
    <w:next w:val="a"/>
    <w:link w:val="50"/>
    <w:qFormat/>
    <w:rsid w:val="00D96A14"/>
    <w:pPr>
      <w:spacing w:before="240" w:after="60"/>
      <w:outlineLvl w:val="4"/>
    </w:pPr>
    <w:rPr>
      <w:rFonts w:eastAsia="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A14"/>
    <w:rPr>
      <w:rFonts w:ascii="Times New Roman" w:eastAsia="Calibri" w:hAnsi="Times New Roman" w:cs="Times New Roman"/>
      <w:sz w:val="20"/>
      <w:szCs w:val="20"/>
      <w:lang w:val="x-none" w:eastAsia="ru-RU"/>
    </w:rPr>
  </w:style>
  <w:style w:type="character" w:customStyle="1" w:styleId="20">
    <w:name w:val="Заголовок 2 Знак"/>
    <w:basedOn w:val="a0"/>
    <w:link w:val="2"/>
    <w:rsid w:val="00D96A14"/>
    <w:rPr>
      <w:rFonts w:ascii="Arial" w:eastAsia="Calibri" w:hAnsi="Arial" w:cs="Times New Roman"/>
      <w:b/>
      <w:bCs/>
      <w:sz w:val="24"/>
      <w:szCs w:val="24"/>
      <w:lang w:val="x-none" w:eastAsia="ru-RU"/>
    </w:rPr>
  </w:style>
  <w:style w:type="character" w:customStyle="1" w:styleId="50">
    <w:name w:val="Заголовок 5 Знак"/>
    <w:basedOn w:val="a0"/>
    <w:link w:val="5"/>
    <w:rsid w:val="00D96A14"/>
    <w:rPr>
      <w:rFonts w:ascii="Times New Roman" w:eastAsia="Calibri" w:hAnsi="Times New Roman" w:cs="Times New Roman"/>
      <w:b/>
      <w:bCs/>
      <w:i/>
      <w:iCs/>
      <w:sz w:val="26"/>
      <w:szCs w:val="26"/>
      <w:lang w:val="x-none" w:eastAsia="ru-RU"/>
    </w:rPr>
  </w:style>
  <w:style w:type="numbering" w:customStyle="1" w:styleId="11">
    <w:name w:val="Нет списка1"/>
    <w:next w:val="a2"/>
    <w:semiHidden/>
    <w:rsid w:val="00D96A14"/>
  </w:style>
  <w:style w:type="paragraph" w:styleId="a3">
    <w:name w:val="Body Text"/>
    <w:basedOn w:val="a"/>
    <w:link w:val="a4"/>
    <w:semiHidden/>
    <w:rsid w:val="00D96A14"/>
    <w:pPr>
      <w:jc w:val="both"/>
    </w:pPr>
    <w:rPr>
      <w:rFonts w:ascii="Arial" w:eastAsia="Calibri" w:hAnsi="Arial"/>
      <w:lang w:val="x-none"/>
    </w:rPr>
  </w:style>
  <w:style w:type="character" w:customStyle="1" w:styleId="a4">
    <w:name w:val="Основной текст Знак"/>
    <w:basedOn w:val="a0"/>
    <w:link w:val="a3"/>
    <w:semiHidden/>
    <w:rsid w:val="00D96A14"/>
    <w:rPr>
      <w:rFonts w:ascii="Arial" w:eastAsia="Calibri" w:hAnsi="Arial" w:cs="Times New Roman"/>
      <w:sz w:val="24"/>
      <w:szCs w:val="24"/>
      <w:lang w:val="x-none" w:eastAsia="ru-RU"/>
    </w:rPr>
  </w:style>
  <w:style w:type="paragraph" w:styleId="21">
    <w:name w:val="Body Text 2"/>
    <w:basedOn w:val="a"/>
    <w:link w:val="22"/>
    <w:semiHidden/>
    <w:rsid w:val="00D96A14"/>
    <w:pPr>
      <w:jc w:val="both"/>
    </w:pPr>
    <w:rPr>
      <w:rFonts w:eastAsia="Calibri"/>
      <w:sz w:val="20"/>
      <w:szCs w:val="20"/>
      <w:lang w:val="x-none"/>
    </w:rPr>
  </w:style>
  <w:style w:type="character" w:customStyle="1" w:styleId="22">
    <w:name w:val="Основной текст 2 Знак"/>
    <w:basedOn w:val="a0"/>
    <w:link w:val="21"/>
    <w:semiHidden/>
    <w:rsid w:val="00D96A14"/>
    <w:rPr>
      <w:rFonts w:ascii="Times New Roman" w:eastAsia="Calibri" w:hAnsi="Times New Roman" w:cs="Times New Roman"/>
      <w:sz w:val="20"/>
      <w:szCs w:val="20"/>
      <w:lang w:val="x-none" w:eastAsia="ru-RU"/>
    </w:rPr>
  </w:style>
  <w:style w:type="paragraph" w:styleId="a5">
    <w:name w:val="Body Text Indent"/>
    <w:basedOn w:val="a"/>
    <w:link w:val="a6"/>
    <w:semiHidden/>
    <w:rsid w:val="00D96A14"/>
    <w:pPr>
      <w:ind w:firstLine="720"/>
      <w:jc w:val="both"/>
    </w:pPr>
    <w:rPr>
      <w:rFonts w:eastAsia="Calibri"/>
      <w:sz w:val="20"/>
      <w:szCs w:val="20"/>
      <w:lang w:val="x-none"/>
    </w:rPr>
  </w:style>
  <w:style w:type="character" w:customStyle="1" w:styleId="a6">
    <w:name w:val="Основной текст с отступом Знак"/>
    <w:basedOn w:val="a0"/>
    <w:link w:val="a5"/>
    <w:semiHidden/>
    <w:rsid w:val="00D96A14"/>
    <w:rPr>
      <w:rFonts w:ascii="Times New Roman" w:eastAsia="Calibri" w:hAnsi="Times New Roman" w:cs="Times New Roman"/>
      <w:sz w:val="20"/>
      <w:szCs w:val="20"/>
      <w:lang w:val="x-none" w:eastAsia="ru-RU"/>
    </w:rPr>
  </w:style>
  <w:style w:type="paragraph" w:styleId="a7">
    <w:name w:val="Title"/>
    <w:basedOn w:val="a"/>
    <w:link w:val="a8"/>
    <w:qFormat/>
    <w:rsid w:val="00D96A14"/>
    <w:pPr>
      <w:jc w:val="center"/>
    </w:pPr>
    <w:rPr>
      <w:rFonts w:eastAsia="Calibri"/>
      <w:sz w:val="20"/>
      <w:szCs w:val="20"/>
      <w:lang w:val="x-none"/>
    </w:rPr>
  </w:style>
  <w:style w:type="character" w:customStyle="1" w:styleId="a8">
    <w:name w:val="Название Знак"/>
    <w:basedOn w:val="a0"/>
    <w:link w:val="a7"/>
    <w:rsid w:val="00D96A14"/>
    <w:rPr>
      <w:rFonts w:ascii="Times New Roman" w:eastAsia="Calibri" w:hAnsi="Times New Roman" w:cs="Times New Roman"/>
      <w:sz w:val="20"/>
      <w:szCs w:val="20"/>
      <w:lang w:val="x-none" w:eastAsia="ru-RU"/>
    </w:rPr>
  </w:style>
  <w:style w:type="paragraph" w:styleId="23">
    <w:name w:val="Body Text Indent 2"/>
    <w:basedOn w:val="a"/>
    <w:link w:val="24"/>
    <w:semiHidden/>
    <w:rsid w:val="00D96A14"/>
    <w:pPr>
      <w:ind w:firstLine="708"/>
      <w:jc w:val="both"/>
    </w:pPr>
    <w:rPr>
      <w:rFonts w:ascii="Arial" w:eastAsia="Calibri" w:hAnsi="Arial"/>
      <w:lang w:val="x-none"/>
    </w:rPr>
  </w:style>
  <w:style w:type="character" w:customStyle="1" w:styleId="24">
    <w:name w:val="Основной текст с отступом 2 Знак"/>
    <w:basedOn w:val="a0"/>
    <w:link w:val="23"/>
    <w:semiHidden/>
    <w:rsid w:val="00D96A14"/>
    <w:rPr>
      <w:rFonts w:ascii="Arial" w:eastAsia="Calibri" w:hAnsi="Arial" w:cs="Times New Roman"/>
      <w:sz w:val="24"/>
      <w:szCs w:val="24"/>
      <w:lang w:val="x-none" w:eastAsia="ru-RU"/>
    </w:rPr>
  </w:style>
  <w:style w:type="paragraph" w:styleId="a9">
    <w:name w:val="header"/>
    <w:basedOn w:val="a"/>
    <w:link w:val="aa"/>
    <w:rsid w:val="00D96A14"/>
    <w:pPr>
      <w:tabs>
        <w:tab w:val="center" w:pos="4153"/>
        <w:tab w:val="right" w:pos="8306"/>
      </w:tabs>
    </w:pPr>
    <w:rPr>
      <w:rFonts w:ascii="Arial" w:eastAsia="Calibri" w:hAnsi="Arial"/>
      <w:lang w:val="x-none"/>
    </w:rPr>
  </w:style>
  <w:style w:type="character" w:customStyle="1" w:styleId="aa">
    <w:name w:val="Верхний колонтитул Знак"/>
    <w:basedOn w:val="a0"/>
    <w:link w:val="a9"/>
    <w:rsid w:val="00D96A14"/>
    <w:rPr>
      <w:rFonts w:ascii="Arial" w:eastAsia="Calibri" w:hAnsi="Arial" w:cs="Times New Roman"/>
      <w:sz w:val="24"/>
      <w:szCs w:val="24"/>
      <w:lang w:val="x-none" w:eastAsia="ru-RU"/>
    </w:rPr>
  </w:style>
  <w:style w:type="character" w:styleId="ab">
    <w:name w:val="page number"/>
    <w:semiHidden/>
    <w:rsid w:val="00D96A14"/>
    <w:rPr>
      <w:rFonts w:cs="Times New Roman"/>
    </w:rPr>
  </w:style>
  <w:style w:type="paragraph" w:styleId="ac">
    <w:name w:val="footer"/>
    <w:basedOn w:val="a"/>
    <w:link w:val="ad"/>
    <w:uiPriority w:val="99"/>
    <w:rsid w:val="00D96A14"/>
    <w:pPr>
      <w:tabs>
        <w:tab w:val="center" w:pos="4153"/>
        <w:tab w:val="right" w:pos="8306"/>
      </w:tabs>
    </w:pPr>
    <w:rPr>
      <w:rFonts w:ascii="Arial" w:eastAsia="Calibri" w:hAnsi="Arial"/>
      <w:lang w:val="x-none"/>
    </w:rPr>
  </w:style>
  <w:style w:type="character" w:customStyle="1" w:styleId="ad">
    <w:name w:val="Нижний колонтитул Знак"/>
    <w:basedOn w:val="a0"/>
    <w:link w:val="ac"/>
    <w:uiPriority w:val="99"/>
    <w:rsid w:val="00D96A14"/>
    <w:rPr>
      <w:rFonts w:ascii="Arial" w:eastAsia="Calibri" w:hAnsi="Arial" w:cs="Times New Roman"/>
      <w:sz w:val="24"/>
      <w:szCs w:val="24"/>
      <w:lang w:val="x-none" w:eastAsia="ru-RU"/>
    </w:rPr>
  </w:style>
  <w:style w:type="paragraph" w:customStyle="1" w:styleId="ae">
    <w:name w:val="Знак Знак Знак Знак"/>
    <w:basedOn w:val="a"/>
    <w:rsid w:val="00D96A14"/>
    <w:rPr>
      <w:rFonts w:ascii="Verdana" w:eastAsia="Calibri" w:hAnsi="Verdana" w:cs="Verdana"/>
      <w:sz w:val="20"/>
      <w:szCs w:val="20"/>
      <w:lang w:val="en-US" w:eastAsia="en-US"/>
    </w:rPr>
  </w:style>
  <w:style w:type="table" w:styleId="af">
    <w:name w:val="Table Grid"/>
    <w:basedOn w:val="a1"/>
    <w:uiPriority w:val="59"/>
    <w:rsid w:val="00D96A1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semiHidden/>
    <w:rsid w:val="00D96A14"/>
    <w:rPr>
      <w:rFonts w:cs="Times New Roman"/>
    </w:rPr>
  </w:style>
  <w:style w:type="paragraph" w:customStyle="1" w:styleId="12">
    <w:name w:val="Абзац списка1"/>
    <w:basedOn w:val="a"/>
    <w:rsid w:val="00D96A14"/>
    <w:pPr>
      <w:ind w:left="720"/>
    </w:pPr>
    <w:rPr>
      <w:rFonts w:ascii="Arial" w:eastAsia="Calibri" w:hAnsi="Arial" w:cs="Arial"/>
    </w:rPr>
  </w:style>
  <w:style w:type="paragraph" w:customStyle="1" w:styleId="ConsPlusCell">
    <w:name w:val="ConsPlusCell"/>
    <w:uiPriority w:val="99"/>
    <w:rsid w:val="00D96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6A14"/>
    <w:pPr>
      <w:autoSpaceDE w:val="0"/>
      <w:autoSpaceDN w:val="0"/>
      <w:adjustRightInd w:val="0"/>
      <w:spacing w:after="0" w:line="240" w:lineRule="auto"/>
    </w:pPr>
    <w:rPr>
      <w:rFonts w:ascii="Arial" w:eastAsia="Calibri" w:hAnsi="Arial" w:cs="Arial"/>
      <w:sz w:val="20"/>
      <w:szCs w:val="20"/>
      <w:lang w:eastAsia="ru-RU"/>
    </w:rPr>
  </w:style>
  <w:style w:type="paragraph" w:styleId="af1">
    <w:name w:val="Normal (Web)"/>
    <w:basedOn w:val="a"/>
    <w:uiPriority w:val="99"/>
    <w:unhideWhenUsed/>
    <w:rsid w:val="00D96A14"/>
    <w:pPr>
      <w:spacing w:before="100" w:beforeAutospacing="1" w:after="100" w:afterAutospacing="1"/>
    </w:pPr>
  </w:style>
  <w:style w:type="paragraph" w:styleId="af2">
    <w:name w:val="Balloon Text"/>
    <w:basedOn w:val="a"/>
    <w:link w:val="af3"/>
    <w:rsid w:val="00D96A14"/>
    <w:rPr>
      <w:rFonts w:ascii="Tahoma" w:eastAsia="Calibri" w:hAnsi="Tahoma"/>
      <w:sz w:val="16"/>
      <w:szCs w:val="16"/>
      <w:lang w:val="x-none" w:eastAsia="x-none"/>
    </w:rPr>
  </w:style>
  <w:style w:type="character" w:customStyle="1" w:styleId="af3">
    <w:name w:val="Текст выноски Знак"/>
    <w:basedOn w:val="a0"/>
    <w:link w:val="af2"/>
    <w:rsid w:val="00D96A14"/>
    <w:rPr>
      <w:rFonts w:ascii="Tahoma" w:eastAsia="Calibri" w:hAnsi="Tahoma" w:cs="Times New Roman"/>
      <w:sz w:val="16"/>
      <w:szCs w:val="16"/>
      <w:lang w:val="x-none" w:eastAsia="x-none"/>
    </w:rPr>
  </w:style>
  <w:style w:type="paragraph" w:styleId="af4">
    <w:name w:val="List Paragraph"/>
    <w:basedOn w:val="a"/>
    <w:uiPriority w:val="34"/>
    <w:qFormat/>
    <w:rsid w:val="00D96A14"/>
    <w:pPr>
      <w:ind w:left="708"/>
    </w:pPr>
    <w:rPr>
      <w:rFonts w:ascii="Arial" w:eastAsia="Calibri" w:hAnsi="Arial" w:cs="Arial"/>
    </w:rPr>
  </w:style>
  <w:style w:type="paragraph" w:customStyle="1" w:styleId="u">
    <w:name w:val="u"/>
    <w:basedOn w:val="a"/>
    <w:rsid w:val="00D96A14"/>
    <w:pPr>
      <w:ind w:firstLine="390"/>
      <w:jc w:val="both"/>
    </w:pPr>
  </w:style>
  <w:style w:type="paragraph" w:customStyle="1" w:styleId="ConsPlusTitle">
    <w:name w:val="ConsPlusTitle"/>
    <w:rsid w:val="00D96A1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5">
    <w:name w:val="Hyperlink"/>
    <w:uiPriority w:val="99"/>
    <w:unhideWhenUsed/>
    <w:rsid w:val="00D96A14"/>
    <w:rPr>
      <w:color w:val="0000FF"/>
      <w:u w:val="single"/>
    </w:rPr>
  </w:style>
  <w:style w:type="paragraph" w:customStyle="1" w:styleId="western">
    <w:name w:val="western"/>
    <w:basedOn w:val="a"/>
    <w:rsid w:val="00D96A1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9560219">
      <w:bodyDiv w:val="1"/>
      <w:marLeft w:val="0"/>
      <w:marRight w:val="0"/>
      <w:marTop w:val="0"/>
      <w:marBottom w:val="0"/>
      <w:divBdr>
        <w:top w:val="none" w:sz="0" w:space="0" w:color="auto"/>
        <w:left w:val="none" w:sz="0" w:space="0" w:color="auto"/>
        <w:bottom w:val="none" w:sz="0" w:space="0" w:color="auto"/>
        <w:right w:val="none" w:sz="0" w:space="0" w:color="auto"/>
      </w:divBdr>
    </w:div>
    <w:div w:id="188370765">
      <w:bodyDiv w:val="1"/>
      <w:marLeft w:val="0"/>
      <w:marRight w:val="0"/>
      <w:marTop w:val="0"/>
      <w:marBottom w:val="0"/>
      <w:divBdr>
        <w:top w:val="none" w:sz="0" w:space="0" w:color="auto"/>
        <w:left w:val="none" w:sz="0" w:space="0" w:color="auto"/>
        <w:bottom w:val="none" w:sz="0" w:space="0" w:color="auto"/>
        <w:right w:val="none" w:sz="0" w:space="0" w:color="auto"/>
      </w:divBdr>
    </w:div>
    <w:div w:id="301816651">
      <w:bodyDiv w:val="1"/>
      <w:marLeft w:val="0"/>
      <w:marRight w:val="0"/>
      <w:marTop w:val="0"/>
      <w:marBottom w:val="0"/>
      <w:divBdr>
        <w:top w:val="none" w:sz="0" w:space="0" w:color="auto"/>
        <w:left w:val="none" w:sz="0" w:space="0" w:color="auto"/>
        <w:bottom w:val="none" w:sz="0" w:space="0" w:color="auto"/>
        <w:right w:val="none" w:sz="0" w:space="0" w:color="auto"/>
      </w:divBdr>
    </w:div>
    <w:div w:id="446850902">
      <w:bodyDiv w:val="1"/>
      <w:marLeft w:val="0"/>
      <w:marRight w:val="0"/>
      <w:marTop w:val="0"/>
      <w:marBottom w:val="0"/>
      <w:divBdr>
        <w:top w:val="none" w:sz="0" w:space="0" w:color="auto"/>
        <w:left w:val="none" w:sz="0" w:space="0" w:color="auto"/>
        <w:bottom w:val="none" w:sz="0" w:space="0" w:color="auto"/>
        <w:right w:val="none" w:sz="0" w:space="0" w:color="auto"/>
      </w:divBdr>
    </w:div>
    <w:div w:id="673462631">
      <w:bodyDiv w:val="1"/>
      <w:marLeft w:val="0"/>
      <w:marRight w:val="0"/>
      <w:marTop w:val="0"/>
      <w:marBottom w:val="0"/>
      <w:divBdr>
        <w:top w:val="none" w:sz="0" w:space="0" w:color="auto"/>
        <w:left w:val="none" w:sz="0" w:space="0" w:color="auto"/>
        <w:bottom w:val="none" w:sz="0" w:space="0" w:color="auto"/>
        <w:right w:val="none" w:sz="0" w:space="0" w:color="auto"/>
      </w:divBdr>
    </w:div>
    <w:div w:id="797576959">
      <w:bodyDiv w:val="1"/>
      <w:marLeft w:val="0"/>
      <w:marRight w:val="0"/>
      <w:marTop w:val="0"/>
      <w:marBottom w:val="0"/>
      <w:divBdr>
        <w:top w:val="none" w:sz="0" w:space="0" w:color="auto"/>
        <w:left w:val="none" w:sz="0" w:space="0" w:color="auto"/>
        <w:bottom w:val="none" w:sz="0" w:space="0" w:color="auto"/>
        <w:right w:val="none" w:sz="0" w:space="0" w:color="auto"/>
      </w:divBdr>
    </w:div>
    <w:div w:id="932516866">
      <w:bodyDiv w:val="1"/>
      <w:marLeft w:val="0"/>
      <w:marRight w:val="0"/>
      <w:marTop w:val="0"/>
      <w:marBottom w:val="0"/>
      <w:divBdr>
        <w:top w:val="none" w:sz="0" w:space="0" w:color="auto"/>
        <w:left w:val="none" w:sz="0" w:space="0" w:color="auto"/>
        <w:bottom w:val="none" w:sz="0" w:space="0" w:color="auto"/>
        <w:right w:val="none" w:sz="0" w:space="0" w:color="auto"/>
      </w:divBdr>
    </w:div>
    <w:div w:id="969747502">
      <w:bodyDiv w:val="1"/>
      <w:marLeft w:val="0"/>
      <w:marRight w:val="0"/>
      <w:marTop w:val="0"/>
      <w:marBottom w:val="0"/>
      <w:divBdr>
        <w:top w:val="none" w:sz="0" w:space="0" w:color="auto"/>
        <w:left w:val="none" w:sz="0" w:space="0" w:color="auto"/>
        <w:bottom w:val="none" w:sz="0" w:space="0" w:color="auto"/>
        <w:right w:val="none" w:sz="0" w:space="0" w:color="auto"/>
      </w:divBdr>
    </w:div>
    <w:div w:id="1107888143">
      <w:bodyDiv w:val="1"/>
      <w:marLeft w:val="0"/>
      <w:marRight w:val="0"/>
      <w:marTop w:val="0"/>
      <w:marBottom w:val="0"/>
      <w:divBdr>
        <w:top w:val="none" w:sz="0" w:space="0" w:color="auto"/>
        <w:left w:val="none" w:sz="0" w:space="0" w:color="auto"/>
        <w:bottom w:val="none" w:sz="0" w:space="0" w:color="auto"/>
        <w:right w:val="none" w:sz="0" w:space="0" w:color="auto"/>
      </w:divBdr>
    </w:div>
    <w:div w:id="1117065954">
      <w:bodyDiv w:val="1"/>
      <w:marLeft w:val="0"/>
      <w:marRight w:val="0"/>
      <w:marTop w:val="0"/>
      <w:marBottom w:val="0"/>
      <w:divBdr>
        <w:top w:val="none" w:sz="0" w:space="0" w:color="auto"/>
        <w:left w:val="none" w:sz="0" w:space="0" w:color="auto"/>
        <w:bottom w:val="none" w:sz="0" w:space="0" w:color="auto"/>
        <w:right w:val="none" w:sz="0" w:space="0" w:color="auto"/>
      </w:divBdr>
    </w:div>
    <w:div w:id="1150026789">
      <w:bodyDiv w:val="1"/>
      <w:marLeft w:val="0"/>
      <w:marRight w:val="0"/>
      <w:marTop w:val="0"/>
      <w:marBottom w:val="0"/>
      <w:divBdr>
        <w:top w:val="none" w:sz="0" w:space="0" w:color="auto"/>
        <w:left w:val="none" w:sz="0" w:space="0" w:color="auto"/>
        <w:bottom w:val="none" w:sz="0" w:space="0" w:color="auto"/>
        <w:right w:val="none" w:sz="0" w:space="0" w:color="auto"/>
      </w:divBdr>
    </w:div>
    <w:div w:id="1267614421">
      <w:bodyDiv w:val="1"/>
      <w:marLeft w:val="0"/>
      <w:marRight w:val="0"/>
      <w:marTop w:val="0"/>
      <w:marBottom w:val="0"/>
      <w:divBdr>
        <w:top w:val="none" w:sz="0" w:space="0" w:color="auto"/>
        <w:left w:val="none" w:sz="0" w:space="0" w:color="auto"/>
        <w:bottom w:val="none" w:sz="0" w:space="0" w:color="auto"/>
        <w:right w:val="none" w:sz="0" w:space="0" w:color="auto"/>
      </w:divBdr>
    </w:div>
    <w:div w:id="1295326595">
      <w:bodyDiv w:val="1"/>
      <w:marLeft w:val="0"/>
      <w:marRight w:val="0"/>
      <w:marTop w:val="0"/>
      <w:marBottom w:val="0"/>
      <w:divBdr>
        <w:top w:val="none" w:sz="0" w:space="0" w:color="auto"/>
        <w:left w:val="none" w:sz="0" w:space="0" w:color="auto"/>
        <w:bottom w:val="none" w:sz="0" w:space="0" w:color="auto"/>
        <w:right w:val="none" w:sz="0" w:space="0" w:color="auto"/>
      </w:divBdr>
    </w:div>
    <w:div w:id="1577208091">
      <w:bodyDiv w:val="1"/>
      <w:marLeft w:val="0"/>
      <w:marRight w:val="0"/>
      <w:marTop w:val="0"/>
      <w:marBottom w:val="0"/>
      <w:divBdr>
        <w:top w:val="none" w:sz="0" w:space="0" w:color="auto"/>
        <w:left w:val="none" w:sz="0" w:space="0" w:color="auto"/>
        <w:bottom w:val="none" w:sz="0" w:space="0" w:color="auto"/>
        <w:right w:val="none" w:sz="0" w:space="0" w:color="auto"/>
      </w:divBdr>
    </w:div>
    <w:div w:id="1588080356">
      <w:bodyDiv w:val="1"/>
      <w:marLeft w:val="0"/>
      <w:marRight w:val="0"/>
      <w:marTop w:val="0"/>
      <w:marBottom w:val="0"/>
      <w:divBdr>
        <w:top w:val="none" w:sz="0" w:space="0" w:color="auto"/>
        <w:left w:val="none" w:sz="0" w:space="0" w:color="auto"/>
        <w:bottom w:val="none" w:sz="0" w:space="0" w:color="auto"/>
        <w:right w:val="none" w:sz="0" w:space="0" w:color="auto"/>
      </w:divBdr>
    </w:div>
    <w:div w:id="1831670789">
      <w:bodyDiv w:val="1"/>
      <w:marLeft w:val="0"/>
      <w:marRight w:val="0"/>
      <w:marTop w:val="0"/>
      <w:marBottom w:val="0"/>
      <w:divBdr>
        <w:top w:val="none" w:sz="0" w:space="0" w:color="auto"/>
        <w:left w:val="none" w:sz="0" w:space="0" w:color="auto"/>
        <w:bottom w:val="none" w:sz="0" w:space="0" w:color="auto"/>
        <w:right w:val="none" w:sz="0" w:space="0" w:color="auto"/>
      </w:divBdr>
    </w:div>
    <w:div w:id="1863975585">
      <w:bodyDiv w:val="1"/>
      <w:marLeft w:val="0"/>
      <w:marRight w:val="0"/>
      <w:marTop w:val="0"/>
      <w:marBottom w:val="0"/>
      <w:divBdr>
        <w:top w:val="none" w:sz="0" w:space="0" w:color="auto"/>
        <w:left w:val="none" w:sz="0" w:space="0" w:color="auto"/>
        <w:bottom w:val="none" w:sz="0" w:space="0" w:color="auto"/>
        <w:right w:val="none" w:sz="0" w:space="0" w:color="auto"/>
      </w:divBdr>
    </w:div>
    <w:div w:id="1903055035">
      <w:bodyDiv w:val="1"/>
      <w:marLeft w:val="0"/>
      <w:marRight w:val="0"/>
      <w:marTop w:val="0"/>
      <w:marBottom w:val="0"/>
      <w:divBdr>
        <w:top w:val="none" w:sz="0" w:space="0" w:color="auto"/>
        <w:left w:val="none" w:sz="0" w:space="0" w:color="auto"/>
        <w:bottom w:val="none" w:sz="0" w:space="0" w:color="auto"/>
        <w:right w:val="none" w:sz="0" w:space="0" w:color="auto"/>
      </w:divBdr>
    </w:div>
    <w:div w:id="1999455294">
      <w:bodyDiv w:val="1"/>
      <w:marLeft w:val="0"/>
      <w:marRight w:val="0"/>
      <w:marTop w:val="0"/>
      <w:marBottom w:val="0"/>
      <w:divBdr>
        <w:top w:val="none" w:sz="0" w:space="0" w:color="auto"/>
        <w:left w:val="none" w:sz="0" w:space="0" w:color="auto"/>
        <w:bottom w:val="none" w:sz="0" w:space="0" w:color="auto"/>
        <w:right w:val="none" w:sz="0" w:space="0" w:color="auto"/>
      </w:divBdr>
    </w:div>
    <w:div w:id="20793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55.5\&#1086;&#1073;&#1097;&#1103;&#1103;%20&#1087;&#1072;&#1087;&#1082;&#1072;\&#1054;&#1073;&#1084;&#1077;&#1085;%20&#1044;&#1086;&#1082;&#1091;&#1084;&#1077;&#1085;&#1090;&#1072;&#1084;&#1080;\&#1050;&#1057;&#1055;\&#1047;&#1040;&#1050;&#1051;&#1070;&#1063;&#1045;&#1053;&#1048;&#1071;\&#1047;&#1072;&#1082;&#1083;&#1102;&#1095;&#1077;&#1085;&#1080;&#1103;%201&#1082;&#1074;.,%206%20&#1084;&#1077;&#1089;.,%209%20&#1084;&#1077;&#1089;.%20&#1056;&#1040;&#1049;&#1054;&#1053;\2025\9%20&#1084;&#1077;&#1089;&#1103;&#1094;&#1077;&#1074;\&#1058;&#1072;&#1073;&#1083;&#1080;&#1094;&#1099;%20&#1086;&#1090;&#1095;&#1077;&#1090;%209%20&#1084;&#1077;&#1089;&#1103;&#1094;&#1077;&#1074;%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55.5\&#1086;&#1073;&#1097;&#1103;&#1103;%20&#1087;&#1072;&#1087;&#1082;&#1072;\&#1054;&#1073;&#1084;&#1077;&#1085;%20&#1044;&#1086;&#1082;&#1091;&#1084;&#1077;&#1085;&#1090;&#1072;&#1084;&#1080;\&#1050;&#1057;&#1055;\&#1047;&#1040;&#1050;&#1051;&#1070;&#1063;&#1045;&#1053;&#1048;&#1071;\&#1047;&#1072;&#1082;&#1083;&#1102;&#1095;&#1077;&#1085;&#1080;&#1103;%201&#1082;&#1074;.,%206%20&#1084;&#1077;&#1089;.,%209%20&#1084;&#1077;&#1089;.%20&#1056;&#1040;&#1049;&#1054;&#1053;\2025\9%20&#1084;&#1077;&#1089;&#1103;&#1094;&#1077;&#1074;\&#1058;&#1072;&#1073;&#1083;&#1080;&#1094;&#1099;%20&#1086;&#1090;&#1095;&#1077;&#1090;%209%20&#1084;&#1077;&#1089;&#1103;&#1094;&#1077;&#1074;%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55.5\&#1086;&#1073;&#1097;&#1103;&#1103;%20&#1087;&#1072;&#1087;&#1082;&#1072;\&#1054;&#1073;&#1084;&#1077;&#1085;%20&#1044;&#1086;&#1082;&#1091;&#1084;&#1077;&#1085;&#1090;&#1072;&#1084;&#1080;\&#1050;&#1057;&#1055;\&#1047;&#1040;&#1050;&#1051;&#1070;&#1063;&#1045;&#1053;&#1048;&#1071;\&#1047;&#1072;&#1082;&#1083;&#1102;&#1095;&#1077;&#1085;&#1080;&#1103;%201&#1082;&#1074;.,%206%20&#1084;&#1077;&#1089;.,%209%20&#1084;&#1077;&#1089;.%20&#1056;&#1040;&#1049;&#1054;&#1053;\2025\9%20&#1084;&#1077;&#1089;&#1103;&#1094;&#1077;&#1074;\&#1058;&#1072;&#1073;&#1083;&#1080;&#1094;&#1099;%20&#1086;&#1090;&#1095;&#1077;&#1090;%209%20&#1084;&#1077;&#1089;&#1103;&#1094;&#1077;&#1074;%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55.5\&#1086;&#1073;&#1097;&#1103;&#1103;%20&#1087;&#1072;&#1087;&#1082;&#1072;\&#1054;&#1073;&#1084;&#1077;&#1085;%20&#1044;&#1086;&#1082;&#1091;&#1084;&#1077;&#1085;&#1090;&#1072;&#1084;&#1080;\&#1050;&#1057;&#1055;\&#1047;&#1040;&#1050;&#1051;&#1070;&#1063;&#1045;&#1053;&#1048;&#1071;\&#1047;&#1072;&#1082;&#1083;&#1102;&#1095;&#1077;&#1085;&#1080;&#1103;%201&#1082;&#1074;.,%206%20&#1084;&#1077;&#1089;.,%209%20&#1084;&#1077;&#1089;.%20&#1056;&#1040;&#1049;&#1054;&#1053;\2025\9%20&#1084;&#1077;&#1089;&#1103;&#1094;&#1077;&#1074;\&#1058;&#1072;&#1073;&#1083;&#1080;&#1094;&#1099;%20&#1086;&#1090;&#1095;&#1077;&#1090;%209%20&#1084;&#1077;&#1089;&#1103;&#1094;&#1077;&#1074;%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0"/>
  <c:chart>
    <c:view3D>
      <c:depthPercent val="100"/>
      <c:rAngAx val="1"/>
    </c:view3D>
    <c:plotArea>
      <c:layout/>
      <c:bar3DChart>
        <c:barDir val="col"/>
        <c:grouping val="clustered"/>
        <c:ser>
          <c:idx val="0"/>
          <c:order val="0"/>
          <c:tx>
            <c:strRef>
              <c:f>'Доходы струк.'!$R$4</c:f>
              <c:strCache>
                <c:ptCount val="1"/>
                <c:pt idx="0">
                  <c:v>Налоговые доходы</c:v>
                </c:pt>
              </c:strCache>
            </c:strRef>
          </c:tx>
          <c:dLbls>
            <c:dLbl>
              <c:idx val="0"/>
              <c:layout>
                <c:manualLayout>
                  <c:x val="-7.3237463233000915E-3"/>
                  <c:y val="-0.12123384898431128"/>
                </c:manualLayout>
              </c:layout>
              <c:showVal val="1"/>
            </c:dLbl>
            <c:dLbl>
              <c:idx val="1"/>
              <c:layout>
                <c:manualLayout>
                  <c:x val="1.7849688350199392E-5"/>
                  <c:y val="-0.11917934695462114"/>
                </c:manualLayout>
              </c:layout>
              <c:showVal val="1"/>
            </c:dLbl>
            <c:dLbl>
              <c:idx val="2"/>
              <c:layout>
                <c:manualLayout>
                  <c:x val="1.463860792601855E-2"/>
                  <c:y val="-3.7037037037037063E-2"/>
                </c:manualLayout>
              </c:layout>
              <c:showVal val="1"/>
            </c:dLbl>
            <c:txPr>
              <a:bodyPr/>
              <a:lstStyle/>
              <a:p>
                <a:pPr>
                  <a:defRPr b="1"/>
                </a:pPr>
                <a:endParaRPr lang="ru-RU"/>
              </a:p>
            </c:txPr>
            <c:showVal val="1"/>
          </c:dLbls>
          <c:cat>
            <c:strRef>
              <c:f>'Доходы струк.'!$S$2:$T$2</c:f>
              <c:strCache>
                <c:ptCount val="2"/>
                <c:pt idx="0">
                  <c:v>Фактическое исполнение за 9 месяцев 2024г.</c:v>
                </c:pt>
                <c:pt idx="1">
                  <c:v>Фактическое исполнение за 9 месяцев 2025г.</c:v>
                </c:pt>
              </c:strCache>
            </c:strRef>
          </c:cat>
          <c:val>
            <c:numRef>
              <c:f>'Доходы струк.'!$S$4:$T$4</c:f>
              <c:numCache>
                <c:formatCode>#,##0.00</c:formatCode>
                <c:ptCount val="2"/>
                <c:pt idx="0">
                  <c:v>570589.2999999997</c:v>
                </c:pt>
                <c:pt idx="1">
                  <c:v>551365.1</c:v>
                </c:pt>
              </c:numCache>
            </c:numRef>
          </c:val>
        </c:ser>
        <c:ser>
          <c:idx val="1"/>
          <c:order val="1"/>
          <c:tx>
            <c:strRef>
              <c:f>'Доходы струк.'!$R$7</c:f>
              <c:strCache>
                <c:ptCount val="1"/>
                <c:pt idx="0">
                  <c:v>Неналоговые доходы</c:v>
                </c:pt>
              </c:strCache>
            </c:strRef>
          </c:tx>
          <c:dLbls>
            <c:dLbl>
              <c:idx val="0"/>
              <c:layout>
                <c:manualLayout>
                  <c:x val="-4.8326591717168929E-3"/>
                  <c:y val="-0.20029470592703244"/>
                </c:manualLayout>
              </c:layout>
              <c:showVal val="1"/>
            </c:dLbl>
            <c:dLbl>
              <c:idx val="1"/>
              <c:layout>
                <c:manualLayout>
                  <c:x val="4.9063611107113686E-3"/>
                  <c:y val="-0.20132195694187738"/>
                </c:manualLayout>
              </c:layout>
              <c:showVal val="1"/>
            </c:dLbl>
            <c:dLbl>
              <c:idx val="2"/>
              <c:layout>
                <c:manualLayout>
                  <c:x val="6.099419969174389E-2"/>
                  <c:y val="-4.1666666666666671E-2"/>
                </c:manualLayout>
              </c:layout>
              <c:showVal val="1"/>
            </c:dLbl>
            <c:txPr>
              <a:bodyPr/>
              <a:lstStyle/>
              <a:p>
                <a:pPr>
                  <a:defRPr b="1"/>
                </a:pPr>
                <a:endParaRPr lang="ru-RU"/>
              </a:p>
            </c:txPr>
            <c:showVal val="1"/>
          </c:dLbls>
          <c:cat>
            <c:strRef>
              <c:f>'Доходы струк.'!$S$2:$T$2</c:f>
              <c:strCache>
                <c:ptCount val="2"/>
                <c:pt idx="0">
                  <c:v>Фактическое исполнение за 9 месяцев 2024г.</c:v>
                </c:pt>
                <c:pt idx="1">
                  <c:v>Фактическое исполнение за 9 месяцев 2025г.</c:v>
                </c:pt>
              </c:strCache>
            </c:strRef>
          </c:cat>
          <c:val>
            <c:numRef>
              <c:f>'Доходы струк.'!$S$7:$T$7</c:f>
              <c:numCache>
                <c:formatCode>#,##0.00</c:formatCode>
                <c:ptCount val="2"/>
                <c:pt idx="0">
                  <c:v>46125.7</c:v>
                </c:pt>
                <c:pt idx="1">
                  <c:v>44233</c:v>
                </c:pt>
              </c:numCache>
            </c:numRef>
          </c:val>
        </c:ser>
        <c:ser>
          <c:idx val="2"/>
          <c:order val="2"/>
          <c:tx>
            <c:strRef>
              <c:f>'Доходы струк.'!$R$8</c:f>
              <c:strCache>
                <c:ptCount val="1"/>
                <c:pt idx="0">
                  <c:v>Безвозмездные поступления</c:v>
                </c:pt>
              </c:strCache>
            </c:strRef>
          </c:tx>
          <c:dLbls>
            <c:dLbl>
              <c:idx val="0"/>
              <c:layout>
                <c:manualLayout>
                  <c:x val="-4.4687682017182179E-17"/>
                  <c:y val="-3.8585209003215458E-2"/>
                </c:manualLayout>
              </c:layout>
              <c:showVal val="1"/>
            </c:dLbl>
            <c:dLbl>
              <c:idx val="1"/>
              <c:layout>
                <c:manualLayout>
                  <c:x val="1.7062766605728225E-2"/>
                  <c:y val="-3.8585209003215458E-2"/>
                </c:manualLayout>
              </c:layout>
              <c:showVal val="1"/>
            </c:dLbl>
            <c:txPr>
              <a:bodyPr/>
              <a:lstStyle/>
              <a:p>
                <a:pPr>
                  <a:defRPr b="1"/>
                </a:pPr>
                <a:endParaRPr lang="ru-RU"/>
              </a:p>
            </c:txPr>
            <c:showVal val="1"/>
          </c:dLbls>
          <c:cat>
            <c:strRef>
              <c:f>'Доходы струк.'!$S$2:$T$2</c:f>
              <c:strCache>
                <c:ptCount val="2"/>
                <c:pt idx="0">
                  <c:v>Фактическое исполнение за 9 месяцев 2024г.</c:v>
                </c:pt>
                <c:pt idx="1">
                  <c:v>Фактическое исполнение за 9 месяцев 2025г.</c:v>
                </c:pt>
              </c:strCache>
            </c:strRef>
          </c:cat>
          <c:val>
            <c:numRef>
              <c:f>'Доходы струк.'!$S$8:$T$8</c:f>
              <c:numCache>
                <c:formatCode>#,##0.00</c:formatCode>
                <c:ptCount val="2"/>
                <c:pt idx="0">
                  <c:v>1287891.3</c:v>
                </c:pt>
                <c:pt idx="1">
                  <c:v>1570582.3</c:v>
                </c:pt>
              </c:numCache>
            </c:numRef>
          </c:val>
        </c:ser>
        <c:gapWidth val="75"/>
        <c:shape val="box"/>
        <c:axId val="103891328"/>
        <c:axId val="103892864"/>
        <c:axId val="0"/>
      </c:bar3DChart>
      <c:catAx>
        <c:axId val="103891328"/>
        <c:scaling>
          <c:orientation val="minMax"/>
        </c:scaling>
        <c:axPos val="b"/>
        <c:numFmt formatCode="@" sourceLinked="1"/>
        <c:majorTickMark val="none"/>
        <c:tickLblPos val="nextTo"/>
        <c:crossAx val="103892864"/>
        <c:crosses val="autoZero"/>
        <c:auto val="1"/>
        <c:lblAlgn val="ctr"/>
        <c:lblOffset val="100"/>
      </c:catAx>
      <c:valAx>
        <c:axId val="103892864"/>
        <c:scaling>
          <c:orientation val="minMax"/>
        </c:scaling>
        <c:axPos val="l"/>
        <c:numFmt formatCode="#,##0.00" sourceLinked="1"/>
        <c:majorTickMark val="none"/>
        <c:tickLblPos val="nextTo"/>
        <c:crossAx val="103891328"/>
        <c:crosses val="autoZero"/>
        <c:crossBetween val="between"/>
      </c:valAx>
      <c:spPr>
        <a:noFill/>
        <a:ln w="25400">
          <a:noFill/>
        </a:ln>
      </c:spPr>
    </c:plotArea>
    <c:legend>
      <c:legendPos val="b"/>
      <c:layout>
        <c:manualLayout>
          <c:xMode val="edge"/>
          <c:yMode val="edge"/>
          <c:x val="4.3011990959996776E-2"/>
          <c:y val="0.89318986252120436"/>
          <c:w val="0.89999990403393371"/>
          <c:h val="7.7525888042129801E-2"/>
        </c:manualLayout>
      </c:layout>
      <c:txPr>
        <a:bodyPr/>
        <a:lstStyle/>
        <a:p>
          <a:pPr>
            <a:defRPr b="1" i="1"/>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view3D>
      <c:depthPercent val="100"/>
      <c:rAngAx val="1"/>
    </c:view3D>
    <c:backWall>
      <c:spPr>
        <a:ln>
          <a:noFill/>
        </a:ln>
      </c:spPr>
    </c:backWall>
    <c:plotArea>
      <c:layout/>
      <c:bar3DChart>
        <c:barDir val="bar"/>
        <c:grouping val="clustered"/>
        <c:ser>
          <c:idx val="0"/>
          <c:order val="0"/>
          <c:tx>
            <c:strRef>
              <c:f>'Доходы струк.'!$B$1</c:f>
              <c:strCache>
                <c:ptCount val="1"/>
                <c:pt idx="0">
                  <c:v>Фактическое исполнение за 9 месяцев 2024г.</c:v>
                </c:pt>
              </c:strCache>
            </c:strRef>
          </c:tx>
          <c:spPr>
            <a:solidFill>
              <a:schemeClr val="accent1"/>
            </a:solidFill>
          </c:spPr>
          <c:dLbls>
            <c:dLbl>
              <c:idx val="1"/>
              <c:layout>
                <c:manualLayout>
                  <c:x val="0"/>
                  <c:y val="4.6296296296296424E-3"/>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струк.'!$A$2:$A$5</c:f>
              <c:strCache>
                <c:ptCount val="4"/>
                <c:pt idx="0">
                  <c:v>Налог на доходы физических лиц</c:v>
                </c:pt>
                <c:pt idx="1">
                  <c:v>Акцизы</c:v>
                </c:pt>
                <c:pt idx="2">
                  <c:v>Налоги на совокупный доход</c:v>
                </c:pt>
                <c:pt idx="3">
                  <c:v>Госпошлина</c:v>
                </c:pt>
              </c:strCache>
            </c:strRef>
          </c:cat>
          <c:val>
            <c:numRef>
              <c:f>'Доходы струк.'!$B$2:$B$5</c:f>
              <c:numCache>
                <c:formatCode>#,##0.0</c:formatCode>
                <c:ptCount val="4"/>
                <c:pt idx="0">
                  <c:v>515630.1</c:v>
                </c:pt>
                <c:pt idx="1">
                  <c:v>20648.7</c:v>
                </c:pt>
                <c:pt idx="2">
                  <c:v>29796.5</c:v>
                </c:pt>
                <c:pt idx="3">
                  <c:v>4514</c:v>
                </c:pt>
              </c:numCache>
            </c:numRef>
          </c:val>
        </c:ser>
        <c:ser>
          <c:idx val="1"/>
          <c:order val="1"/>
          <c:tx>
            <c:strRef>
              <c:f>'Доходы струк.'!$C$1</c:f>
              <c:strCache>
                <c:ptCount val="1"/>
                <c:pt idx="0">
                  <c:v>Фактическое исполнение за 9 месяцев 2025г.</c:v>
                </c:pt>
              </c:strCache>
            </c:strRef>
          </c:tx>
          <c:dLbls>
            <c:dLbl>
              <c:idx val="0"/>
              <c:layout>
                <c:manualLayout>
                  <c:x val="3.8259200358612272E-3"/>
                  <c:y val="-1.8518518518518552E-2"/>
                </c:manualLayout>
              </c:layout>
              <c:showVal val="1"/>
            </c:dLbl>
            <c:dLbl>
              <c:idx val="1"/>
              <c:layout>
                <c:manualLayout>
                  <c:x val="1.9129600179306136E-3"/>
                  <c:y val="-4.6299941673957346E-3"/>
                </c:manualLayout>
              </c:layout>
              <c:showVal val="1"/>
            </c:dLbl>
            <c:dLbl>
              <c:idx val="3"/>
              <c:layout>
                <c:manualLayout>
                  <c:x val="0"/>
                  <c:y val="-9.2592592592593004E-3"/>
                </c:manualLayout>
              </c:layout>
              <c:showVal val="1"/>
            </c:dLbl>
            <c:dLbl>
              <c:idx val="4"/>
              <c:layout>
                <c:manualLayout>
                  <c:x val="-1.9129600179306136E-3"/>
                  <c:y val="-9.2592592592593004E-3"/>
                </c:manualLayout>
              </c:layout>
              <c:showVal val="1"/>
            </c:dLbl>
            <c:dLbl>
              <c:idx val="5"/>
              <c:layout>
                <c:manualLayout>
                  <c:x val="-1.9129600179306136E-3"/>
                  <c:y val="2.1218890680033537E-17"/>
                </c:manualLayout>
              </c:layout>
              <c:showVal val="1"/>
            </c:dLbl>
            <c:dLbl>
              <c:idx val="6"/>
              <c:layout>
                <c:manualLayout>
                  <c:x val="0"/>
                  <c:y val="-1.3888888888888926E-2"/>
                </c:manualLayout>
              </c:layout>
              <c:showVal val="1"/>
            </c:dLbl>
            <c:txPr>
              <a:bodyPr/>
              <a:lstStyle/>
              <a:p>
                <a:pPr>
                  <a:defRPr sz="1000" b="1" i="0" u="none" strike="noStrike" baseline="0">
                    <a:solidFill>
                      <a:srgbClr val="000000"/>
                    </a:solidFill>
                    <a:latin typeface="Calibri"/>
                    <a:ea typeface="Calibri"/>
                    <a:cs typeface="Calibri"/>
                  </a:defRPr>
                </a:pPr>
                <a:endParaRPr lang="ru-RU"/>
              </a:p>
            </c:txPr>
            <c:showVal val="1"/>
          </c:dLbls>
          <c:cat>
            <c:strRef>
              <c:f>'Доходы струк.'!$A$2:$A$5</c:f>
              <c:strCache>
                <c:ptCount val="4"/>
                <c:pt idx="0">
                  <c:v>Налог на доходы физических лиц</c:v>
                </c:pt>
                <c:pt idx="1">
                  <c:v>Акцизы</c:v>
                </c:pt>
                <c:pt idx="2">
                  <c:v>Налоги на совокупный доход</c:v>
                </c:pt>
                <c:pt idx="3">
                  <c:v>Госпошлина</c:v>
                </c:pt>
              </c:strCache>
            </c:strRef>
          </c:cat>
          <c:val>
            <c:numRef>
              <c:f>'Доходы струк.'!$C$2:$C$5</c:f>
              <c:numCache>
                <c:formatCode>#,##0.0</c:formatCode>
                <c:ptCount val="4"/>
                <c:pt idx="0">
                  <c:v>470526</c:v>
                </c:pt>
                <c:pt idx="1">
                  <c:v>21971.5</c:v>
                </c:pt>
                <c:pt idx="2">
                  <c:v>51639.4</c:v>
                </c:pt>
                <c:pt idx="3">
                  <c:v>7228.2</c:v>
                </c:pt>
              </c:numCache>
            </c:numRef>
          </c:val>
        </c:ser>
        <c:shape val="cylinder"/>
        <c:axId val="116232576"/>
        <c:axId val="134025600"/>
        <c:axId val="0"/>
      </c:bar3DChart>
      <c:catAx>
        <c:axId val="116232576"/>
        <c:scaling>
          <c:orientation val="minMax"/>
        </c:scaling>
        <c:axPos val="l"/>
        <c:numFmt formatCode="@"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34025600"/>
        <c:crosses val="autoZero"/>
        <c:auto val="1"/>
        <c:lblAlgn val="ctr"/>
        <c:lblOffset val="100"/>
      </c:catAx>
      <c:valAx>
        <c:axId val="134025600"/>
        <c:scaling>
          <c:orientation val="minMax"/>
        </c:scaling>
        <c:delete val="1"/>
        <c:axPos val="b"/>
        <c:numFmt formatCode="#,##0.0" sourceLinked="1"/>
        <c:tickLblPos val="nextTo"/>
        <c:crossAx val="116232576"/>
        <c:crosses val="autoZero"/>
        <c:crossBetween val="between"/>
      </c:valAx>
      <c:spPr>
        <a:noFill/>
        <a:ln w="25400">
          <a:noFill/>
        </a:ln>
      </c:spPr>
    </c:plotArea>
    <c:legend>
      <c:legendPos val="b"/>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spPr>
    <a:solidFill>
      <a:schemeClr val="lt1"/>
    </a:solidFill>
    <a:ln w="25400" cap="flat" cmpd="sng" algn="ctr">
      <a:solidFill>
        <a:schemeClr val="accent5"/>
      </a:solidFill>
      <a:prstDash val="soli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
  <c:chart>
    <c:view3D>
      <c:depthPercent val="100"/>
      <c:rAngAx val="1"/>
    </c:view3D>
    <c:plotArea>
      <c:layout/>
      <c:bar3DChart>
        <c:barDir val="bar"/>
        <c:grouping val="clustered"/>
        <c:ser>
          <c:idx val="0"/>
          <c:order val="0"/>
          <c:tx>
            <c:strRef>
              <c:f>'Доходы струк.'!$B$32</c:f>
              <c:strCache>
                <c:ptCount val="1"/>
                <c:pt idx="0">
                  <c:v>Фактическое исполнение за 9 мес. 2024г.</c:v>
                </c:pt>
              </c:strCache>
            </c:strRef>
          </c:tx>
          <c:dLbls>
            <c:dLbl>
              <c:idx val="0"/>
              <c:layout>
                <c:manualLayout>
                  <c:x val="-6.4573596156370414E-2"/>
                  <c:y val="5.0925925925925923E-2"/>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струк.'!$A$33:$A$38</c:f>
              <c:strCache>
                <c:ptCount val="6"/>
                <c:pt idx="0">
                  <c:v>Доходы от использования имущества, находящегося в государственной и муниципальной собственности</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материальных и нематериальных активов</c:v>
                </c:pt>
                <c:pt idx="4">
                  <c:v>Штрафы, санкции, возмещение ущерба</c:v>
                </c:pt>
                <c:pt idx="5">
                  <c:v>Прочие неналоговые доходы (невыясненные поступления)</c:v>
                </c:pt>
              </c:strCache>
            </c:strRef>
          </c:cat>
          <c:val>
            <c:numRef>
              <c:f>'Доходы струк.'!$B$33:$B$38</c:f>
              <c:numCache>
                <c:formatCode>#,##0.0</c:formatCode>
                <c:ptCount val="6"/>
                <c:pt idx="0">
                  <c:v>30335</c:v>
                </c:pt>
                <c:pt idx="1">
                  <c:v>387.1</c:v>
                </c:pt>
                <c:pt idx="2">
                  <c:v>41</c:v>
                </c:pt>
                <c:pt idx="3">
                  <c:v>11333.5</c:v>
                </c:pt>
                <c:pt idx="4">
                  <c:v>4026.5</c:v>
                </c:pt>
                <c:pt idx="5">
                  <c:v>2.6</c:v>
                </c:pt>
              </c:numCache>
            </c:numRef>
          </c:val>
        </c:ser>
        <c:ser>
          <c:idx val="1"/>
          <c:order val="1"/>
          <c:tx>
            <c:strRef>
              <c:f>'Доходы струк.'!$C$32</c:f>
              <c:strCache>
                <c:ptCount val="1"/>
                <c:pt idx="0">
                  <c:v>Фактическое исполнение за 9 мес. 2025г.</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струк.'!$A$33:$A$38</c:f>
              <c:strCache>
                <c:ptCount val="6"/>
                <c:pt idx="0">
                  <c:v>Доходы от использования имущества, находящегося в государственной и муниципальной собственности</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материальных и нематериальных активов</c:v>
                </c:pt>
                <c:pt idx="4">
                  <c:v>Штрафы, санкции, возмещение ущерба</c:v>
                </c:pt>
                <c:pt idx="5">
                  <c:v>Прочие неналоговые доходы (невыясненные поступления)</c:v>
                </c:pt>
              </c:strCache>
            </c:strRef>
          </c:cat>
          <c:val>
            <c:numRef>
              <c:f>'Доходы струк.'!$C$33:$C$38</c:f>
              <c:numCache>
                <c:formatCode>#,##0.0</c:formatCode>
                <c:ptCount val="6"/>
                <c:pt idx="0">
                  <c:v>30517.9</c:v>
                </c:pt>
                <c:pt idx="1">
                  <c:v>929</c:v>
                </c:pt>
                <c:pt idx="2">
                  <c:v>41.3</c:v>
                </c:pt>
                <c:pt idx="3">
                  <c:v>9306.7000000000007</c:v>
                </c:pt>
                <c:pt idx="4">
                  <c:v>3436.9</c:v>
                </c:pt>
                <c:pt idx="5">
                  <c:v>1.2</c:v>
                </c:pt>
              </c:numCache>
            </c:numRef>
          </c:val>
        </c:ser>
        <c:shape val="cylinder"/>
        <c:axId val="134080768"/>
        <c:axId val="134094848"/>
        <c:axId val="0"/>
      </c:bar3DChart>
      <c:catAx>
        <c:axId val="134080768"/>
        <c:scaling>
          <c:orientation val="minMax"/>
        </c:scaling>
        <c:axPos val="l"/>
        <c:majorGridlines/>
        <c:numFmt formatCode="@"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ru-RU"/>
          </a:p>
        </c:txPr>
        <c:crossAx val="134094848"/>
        <c:crosses val="autoZero"/>
        <c:lblAlgn val="ctr"/>
        <c:lblOffset val="100"/>
      </c:catAx>
      <c:valAx>
        <c:axId val="134094848"/>
        <c:scaling>
          <c:orientation val="minMax"/>
        </c:scaling>
        <c:delete val="1"/>
        <c:axPos val="b"/>
        <c:numFmt formatCode="#,##0.0" sourceLinked="1"/>
        <c:tickLblPos val="nextTo"/>
        <c:crossAx val="134080768"/>
        <c:crosses val="autoZero"/>
        <c:crossBetween val="between"/>
      </c:valAx>
      <c:spPr>
        <a:noFill/>
        <a:ln w="25400">
          <a:noFill/>
        </a:ln>
      </c:spPr>
    </c:plotArea>
    <c:legend>
      <c:legendPos val="b"/>
      <c:txPr>
        <a:bodyPr/>
        <a:lstStyle/>
        <a:p>
          <a:pPr>
            <a:defRPr sz="920" b="1" i="1" u="none" strike="noStrike" baseline="0">
              <a:solidFill>
                <a:srgbClr val="000000"/>
              </a:solidFill>
              <a:latin typeface="Calibri"/>
              <a:ea typeface="Calibri"/>
              <a:cs typeface="Calibri"/>
            </a:defRPr>
          </a:pPr>
          <a:endParaRPr lang="ru-RU"/>
        </a:p>
      </c:txPr>
    </c:legend>
    <c:plotVisOnly val="1"/>
    <c:dispBlanksAs val="gap"/>
  </c:chart>
  <c:spPr>
    <a:solidFill>
      <a:schemeClr val="lt1"/>
    </a:solidFill>
    <a:ln w="25400" cap="flat" cmpd="sng" algn="ctr">
      <a:solidFill>
        <a:schemeClr val="accent5"/>
      </a:solidFill>
      <a:prstDash val="soli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view3D>
      <c:depthPercent val="100"/>
      <c:rAngAx val="1"/>
    </c:view3D>
    <c:plotArea>
      <c:layout>
        <c:manualLayout>
          <c:layoutTarget val="inner"/>
          <c:xMode val="edge"/>
          <c:yMode val="edge"/>
          <c:x val="0.38758967629046509"/>
          <c:y val="9.029978125650566E-2"/>
          <c:w val="0.62968460192475961"/>
          <c:h val="0.67513632254255862"/>
        </c:manualLayout>
      </c:layout>
      <c:bar3DChart>
        <c:barDir val="bar"/>
        <c:grouping val="clustered"/>
        <c:ser>
          <c:idx val="0"/>
          <c:order val="0"/>
          <c:tx>
            <c:strRef>
              <c:f>'Доходы струк.'!$B$40</c:f>
              <c:strCache>
                <c:ptCount val="1"/>
                <c:pt idx="0">
                  <c:v>Фактическое исполнение за 9 мес. 2024г.</c:v>
                </c:pt>
              </c:strCache>
            </c:strRef>
          </c:tx>
          <c:dLbls>
            <c:dLbl>
              <c:idx val="0"/>
              <c:layout>
                <c:manualLayout>
                  <c:x val="-2.9975389766926691E-3"/>
                  <c:y val="1.8613030514042887E-2"/>
                </c:manualLayout>
              </c:layout>
              <c:showVal val="1"/>
            </c:dLbl>
            <c:dLbl>
              <c:idx val="1"/>
              <c:layout>
                <c:manualLayout>
                  <c:x val="-4.7961630695443833E-3"/>
                  <c:y val="2.7210884353741579E-2"/>
                </c:manualLayout>
              </c:layout>
              <c:showVal val="1"/>
            </c:dLbl>
            <c:dLbl>
              <c:idx val="4"/>
              <c:layout>
                <c:manualLayout>
                  <c:x val="5.7353801997772572E-3"/>
                  <c:y val="4.912957308907815E-3"/>
                </c:manualLayout>
              </c:layout>
              <c:showVal val="1"/>
            </c:dLbl>
            <c:dLbl>
              <c:idx val="5"/>
              <c:layout>
                <c:manualLayout>
                  <c:x val="9.8481215027977589E-2"/>
                  <c:y val="4.5351473922902617E-3"/>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струк.'!$A$41:$A$47</c:f>
              <c:strCache>
                <c:ptCount val="6"/>
                <c:pt idx="0">
                  <c:v>Дотации бюджетам субъектам РФ и муниципальных образований</c:v>
                </c:pt>
                <c:pt idx="1">
                  <c:v>Субвенции от других бюджетов бюджетной системы РФ</c:v>
                </c:pt>
                <c:pt idx="2">
                  <c:v>Субсидии бюджетам субъектов Российской Федерации и муниципальных образований (межбюджетные субсидии)</c:v>
                </c:pt>
                <c:pt idx="3">
                  <c:v>Иные межбюджетные трансферты</c:v>
                </c:pt>
                <c:pt idx="4">
                  <c:v>Прочие безвозмездные поступления</c:v>
                </c:pt>
                <c:pt idx="5">
                  <c:v>Доходы от возврата бюджетами остатков субсидий, субвенций и иных межбюджетных трансфертов, имеющих целевое назначение, прошлых лет</c:v>
                </c:pt>
              </c:strCache>
            </c:strRef>
          </c:cat>
          <c:val>
            <c:numRef>
              <c:f>'Доходы струк.'!$B$41:$B$47</c:f>
              <c:numCache>
                <c:formatCode>#,##0.0</c:formatCode>
                <c:ptCount val="7"/>
                <c:pt idx="0">
                  <c:v>16594.099999999995</c:v>
                </c:pt>
                <c:pt idx="1">
                  <c:v>691207.4</c:v>
                </c:pt>
                <c:pt idx="2">
                  <c:v>494838.6</c:v>
                </c:pt>
                <c:pt idx="3">
                  <c:v>60751.199999999997</c:v>
                </c:pt>
                <c:pt idx="4">
                  <c:v>24500</c:v>
                </c:pt>
                <c:pt idx="5">
                  <c:v>0</c:v>
                </c:pt>
              </c:numCache>
            </c:numRef>
          </c:val>
        </c:ser>
        <c:ser>
          <c:idx val="1"/>
          <c:order val="1"/>
          <c:tx>
            <c:strRef>
              <c:f>'Доходы струк.'!$C$40</c:f>
              <c:strCache>
                <c:ptCount val="1"/>
                <c:pt idx="0">
                  <c:v>Фактическое исполнение за 9 мес. 2025г.</c:v>
                </c:pt>
              </c:strCache>
            </c:strRef>
          </c:tx>
          <c:dLbls>
            <c:dLbl>
              <c:idx val="1"/>
              <c:layout>
                <c:manualLayout>
                  <c:x val="0"/>
                  <c:y val="-1.4455693038370198E-2"/>
                </c:manualLayout>
              </c:layout>
              <c:showVal val="1"/>
            </c:dLbl>
            <c:dLbl>
              <c:idx val="3"/>
              <c:layout>
                <c:manualLayout>
                  <c:x val="8.3333333333333367E-3"/>
                  <c:y val="-1.3582345375157951E-2"/>
                </c:manualLayout>
              </c:layout>
              <c:showVal val="1"/>
            </c:dLbl>
            <c:dLbl>
              <c:idx val="5"/>
              <c:layout>
                <c:manualLayout>
                  <c:x val="-0.16388888888888889"/>
                  <c:y val="-2.3148148148148147E-2"/>
                </c:manualLayout>
              </c:layout>
              <c:showVal val="1"/>
            </c:dLbl>
            <c:txPr>
              <a:bodyPr/>
              <a:lstStyle/>
              <a:p>
                <a:pPr>
                  <a:defRPr sz="1000" b="0" i="0" u="none" strike="noStrike" baseline="0">
                    <a:solidFill>
                      <a:srgbClr val="000000"/>
                    </a:solidFill>
                    <a:latin typeface="Calibri"/>
                    <a:ea typeface="Calibri"/>
                    <a:cs typeface="Calibri"/>
                  </a:defRPr>
                </a:pPr>
                <a:endParaRPr lang="ru-RU"/>
              </a:p>
            </c:txPr>
            <c:showVal val="1"/>
          </c:dLbls>
          <c:cat>
            <c:strRef>
              <c:f>'Доходы струк.'!$A$41:$A$47</c:f>
              <c:strCache>
                <c:ptCount val="6"/>
                <c:pt idx="0">
                  <c:v>Дотации бюджетам субъектам РФ и муниципальных образований</c:v>
                </c:pt>
                <c:pt idx="1">
                  <c:v>Субвенции от других бюджетов бюджетной системы РФ</c:v>
                </c:pt>
                <c:pt idx="2">
                  <c:v>Субсидии бюджетам субъектов Российской Федерации и муниципальных образований (межбюджетные субсидии)</c:v>
                </c:pt>
                <c:pt idx="3">
                  <c:v>Иные межбюджетные трансферты</c:v>
                </c:pt>
                <c:pt idx="4">
                  <c:v>Прочие безвозмездные поступления</c:v>
                </c:pt>
                <c:pt idx="5">
                  <c:v>Доходы от возврата бюджетами остатков субсидий, субвенций и иных межбюджетных трансфертов, имеющих целевое назначение, прошлых лет</c:v>
                </c:pt>
              </c:strCache>
            </c:strRef>
          </c:cat>
          <c:val>
            <c:numRef>
              <c:f>'Доходы струк.'!$C$41:$C$47</c:f>
              <c:numCache>
                <c:formatCode>#,##0.0</c:formatCode>
                <c:ptCount val="7"/>
                <c:pt idx="0">
                  <c:v>15918.8</c:v>
                </c:pt>
                <c:pt idx="1">
                  <c:v>797216</c:v>
                </c:pt>
                <c:pt idx="2">
                  <c:v>619556.5</c:v>
                </c:pt>
                <c:pt idx="3">
                  <c:v>101140.5</c:v>
                </c:pt>
                <c:pt idx="4">
                  <c:v>36750</c:v>
                </c:pt>
                <c:pt idx="5">
                  <c:v>0.5</c:v>
                </c:pt>
              </c:numCache>
            </c:numRef>
          </c:val>
        </c:ser>
        <c:shape val="cylinder"/>
        <c:axId val="134120576"/>
        <c:axId val="134122112"/>
        <c:axId val="0"/>
      </c:bar3DChart>
      <c:catAx>
        <c:axId val="134120576"/>
        <c:scaling>
          <c:orientation val="minMax"/>
        </c:scaling>
        <c:axPos val="l"/>
        <c:numFmt formatCode="@" sourceLinked="1"/>
        <c:maj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crossAx val="134122112"/>
        <c:crosses val="autoZero"/>
        <c:auto val="1"/>
        <c:lblAlgn val="ctr"/>
        <c:lblOffset val="100"/>
      </c:catAx>
      <c:valAx>
        <c:axId val="134122112"/>
        <c:scaling>
          <c:orientation val="minMax"/>
        </c:scaling>
        <c:delete val="1"/>
        <c:axPos val="b"/>
        <c:numFmt formatCode="#,##0.0" sourceLinked="1"/>
        <c:tickLblPos val="nextTo"/>
        <c:crossAx val="134120576"/>
        <c:crosses val="autoZero"/>
        <c:crossBetween val="between"/>
      </c:valAx>
    </c:plotArea>
    <c:legend>
      <c:legendPos val="b"/>
      <c:layout>
        <c:manualLayout>
          <c:xMode val="edge"/>
          <c:yMode val="edge"/>
          <c:x val="3.5431056729419715E-2"/>
          <c:y val="0.81173246201367799"/>
          <c:w val="0.66763345229328686"/>
          <c:h val="7.7630653311193398E-2"/>
        </c:manualLayout>
      </c:layout>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spPr>
    <a:solidFill>
      <a:schemeClr val="lt1"/>
    </a:solidFill>
    <a:ln w="25400" cap="flat" cmpd="sng" algn="ctr">
      <a:solidFill>
        <a:schemeClr val="accent5"/>
      </a:solidFill>
      <a:prstDash val="soli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DD7C-310F-42E8-B844-6C518CDB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19</Pages>
  <Words>6209</Words>
  <Characters>35397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56</cp:revision>
  <cp:lastPrinted>2024-10-18T09:18:00Z</cp:lastPrinted>
  <dcterms:created xsi:type="dcterms:W3CDTF">2025-10-08T06:38:00Z</dcterms:created>
  <dcterms:modified xsi:type="dcterms:W3CDTF">2025-10-16T07:11:00Z</dcterms:modified>
</cp:coreProperties>
</file>